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6" w:rsidRDefault="00361FE8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6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ultural Elements"/>
          </v:shape>
        </w:pict>
      </w:r>
    </w:p>
    <w:p w:rsidR="006A5886" w:rsidRDefault="006A5886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A5886" w:rsidRDefault="006A5886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A5886" w:rsidRDefault="006A5886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361FE8" w:rsidRDefault="00361FE8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8.4pt;margin-top:1.75pt;width:207.6pt;height:332.4pt;z-index:251658240" strokecolor="#205867 [1608]" strokeweight="3pt">
            <v:textbox>
              <w:txbxContent>
                <w:p w:rsidR="00517535" w:rsidRDefault="00517535" w:rsidP="00517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Norms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Values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Customs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Race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Language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Social Patterns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Gender Roles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 xml:space="preserve">Emotional display 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 xml:space="preserve">Gestures 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Cognitive abilities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Socio-economic/Classes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Family Structure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Child Rearing Practices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Timing/Rhythm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sz w:val="28"/>
                      <w:szCs w:val="28"/>
                    </w:rPr>
                  </w:pPr>
                </w:p>
                <w:p w:rsidR="00517535" w:rsidRPr="002B02E8" w:rsidRDefault="00517535" w:rsidP="00517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  <w:p w:rsidR="00517535" w:rsidRPr="004911B0" w:rsidRDefault="00517535" w:rsidP="00517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361FE8" w:rsidRDefault="00361FE8"/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roundrect id="_x0000_s1028" style="position:absolute;left:0;text-align:left;margin-left:452.4pt;margin-top:1.75pt;width:199.2pt;height:332.4pt;z-index:251659264" arcsize="10923f" strokecolor="#002060" strokeweight="3pt">
            <v:textbox>
              <w:txbxContent>
                <w:p w:rsidR="00517535" w:rsidRDefault="00517535" w:rsidP="00517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Political System</w:t>
                  </w:r>
                </w:p>
                <w:p w:rsidR="002B02E8" w:rsidRPr="002B02E8" w:rsidRDefault="002B02E8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Religion</w:t>
                  </w:r>
                </w:p>
                <w:p w:rsidR="002B02E8" w:rsidRPr="002B02E8" w:rsidRDefault="002B02E8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Moral development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Rules of Etiquette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Prejudices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Economy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Attitude to Weather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Role of Nature</w:t>
                  </w:r>
                </w:p>
                <w:p w:rsidR="00517535" w:rsidRPr="002B02E8" w:rsidRDefault="00517535" w:rsidP="002B02E8">
                  <w:pPr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History/Heritage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Architectural Styles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Territorial Space</w:t>
                  </w:r>
                </w:p>
                <w:p w:rsidR="00517535" w:rsidRPr="002B02E8" w:rsidRDefault="00517535" w:rsidP="002B02E8">
                  <w:pPr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Textures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Colors</w:t>
                  </w:r>
                </w:p>
                <w:p w:rsidR="00517535" w:rsidRPr="002B02E8" w:rsidRDefault="00517535" w:rsidP="002B02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</w:pPr>
                  <w:r w:rsidRPr="002B02E8">
                    <w:rPr>
                      <w:rFonts w:ascii="Century Gothic" w:hAnsi="Century Gothic" w:cs="Arial"/>
                      <w:bCs/>
                      <w:color w:val="002060"/>
                      <w:sz w:val="28"/>
                      <w:szCs w:val="28"/>
                    </w:rPr>
                    <w:t>Shapes</w:t>
                  </w:r>
                </w:p>
                <w:p w:rsidR="00517535" w:rsidRPr="002B02E8" w:rsidRDefault="00517535" w:rsidP="002B02E8">
                  <w:pPr>
                    <w:spacing w:after="0"/>
                    <w:rPr>
                      <w:rFonts w:ascii="Century Gothic" w:hAnsi="Century Gothic" w:cs="Arial"/>
                      <w:bCs/>
                    </w:rPr>
                  </w:pPr>
                </w:p>
                <w:p w:rsidR="00517535" w:rsidRDefault="00517535" w:rsidP="00517535"/>
              </w:txbxContent>
            </v:textbox>
          </v:roundrect>
        </w:pict>
      </w:r>
    </w:p>
    <w:p w:rsidR="00361FE8" w:rsidRDefault="00361FE8" w:rsidP="00361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61FE8" w:rsidRDefault="00361FE8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A5886" w:rsidRDefault="006A5886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B02E8" w:rsidRDefault="002B02E8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A5886" w:rsidRPr="004911B0" w:rsidRDefault="006A5886" w:rsidP="006A5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65456" cy="2788920"/>
            <wp:effectExtent l="19050" t="0" r="0" b="0"/>
            <wp:docPr id="2" name="Picture 2" descr="C:\Users\Helene Cleare\Pictures\Diversité\cultural-diversity-week-300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e Cleare\Pictures\Diversité\cultural-diversity-week-300x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85" r="1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27" cy="278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87" w:rsidRDefault="00112087"/>
    <w:p w:rsidR="006A5886" w:rsidRDefault="006A5886"/>
    <w:sectPr w:rsidR="006A5886" w:rsidSect="006A5886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ED" w:rsidRDefault="00192CED" w:rsidP="007C749D">
      <w:pPr>
        <w:spacing w:after="0" w:line="240" w:lineRule="auto"/>
      </w:pPr>
      <w:r>
        <w:separator/>
      </w:r>
    </w:p>
  </w:endnote>
  <w:endnote w:type="continuationSeparator" w:id="0">
    <w:p w:rsidR="00192CED" w:rsidRDefault="00192CED" w:rsidP="007C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9D" w:rsidRDefault="007C74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Hélène </w:t>
    </w:r>
    <w:proofErr w:type="spellStart"/>
    <w:r>
      <w:rPr>
        <w:rFonts w:asciiTheme="majorHAnsi" w:hAnsiTheme="majorHAnsi"/>
      </w:rPr>
      <w:t>Pouliot-Cleare</w:t>
    </w:r>
    <w:proofErr w:type="spellEnd"/>
    <w:r>
      <w:rPr>
        <w:rFonts w:asciiTheme="majorHAnsi" w:hAnsiTheme="majorHAnsi"/>
      </w:rPr>
      <w:t xml:space="preserve"> Consultant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www.chezmadamehelene.com</w:t>
    </w:r>
    <w:r>
      <w:rPr>
        <w:rFonts w:asciiTheme="majorHAnsi" w:hAnsiTheme="majorHAnsi"/>
      </w:rPr>
      <w:ptab w:relativeTo="margin" w:alignment="right" w:leader="none"/>
    </w:r>
  </w:p>
  <w:p w:rsidR="007C749D" w:rsidRDefault="007C7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ED" w:rsidRDefault="00192CED" w:rsidP="007C749D">
      <w:pPr>
        <w:spacing w:after="0" w:line="240" w:lineRule="auto"/>
      </w:pPr>
      <w:r>
        <w:separator/>
      </w:r>
    </w:p>
  </w:footnote>
  <w:footnote w:type="continuationSeparator" w:id="0">
    <w:p w:rsidR="00192CED" w:rsidRDefault="00192CED" w:rsidP="007C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86"/>
    <w:rsid w:val="00112087"/>
    <w:rsid w:val="00192CED"/>
    <w:rsid w:val="002B02E8"/>
    <w:rsid w:val="00361FE8"/>
    <w:rsid w:val="00517535"/>
    <w:rsid w:val="006A5886"/>
    <w:rsid w:val="007C749D"/>
    <w:rsid w:val="00A76CF1"/>
    <w:rsid w:val="00A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49D"/>
  </w:style>
  <w:style w:type="paragraph" w:styleId="Footer">
    <w:name w:val="footer"/>
    <w:basedOn w:val="Normal"/>
    <w:link w:val="FooterChar"/>
    <w:uiPriority w:val="99"/>
    <w:unhideWhenUsed/>
    <w:rsid w:val="007C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dcterms:created xsi:type="dcterms:W3CDTF">2019-07-05T20:16:00Z</dcterms:created>
  <dcterms:modified xsi:type="dcterms:W3CDTF">2019-07-05T22:04:00Z</dcterms:modified>
</cp:coreProperties>
</file>