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C2" w:rsidRPr="003452C2" w:rsidRDefault="003452C2" w:rsidP="003452C2">
      <w:pPr>
        <w:spacing w:before="161" w:after="161" w:line="240" w:lineRule="auto"/>
        <w:outlineLvl w:val="1"/>
        <w:rPr>
          <w:rFonts w:ascii="Roboto Slab" w:eastAsia="Times New Roman" w:hAnsi="Roboto Slab" w:cs="Times New Roman"/>
          <w:color w:val="30343D"/>
          <w:kern w:val="36"/>
          <w:sz w:val="38"/>
          <w:szCs w:val="38"/>
          <w:lang w:val="fr-CA"/>
        </w:rPr>
      </w:pPr>
      <w:r w:rsidRPr="003452C2">
        <w:rPr>
          <w:rFonts w:ascii="Roboto Slab" w:eastAsia="Times New Roman" w:hAnsi="Roboto Slab" w:cs="Times New Roman"/>
          <w:color w:val="30343D"/>
          <w:kern w:val="36"/>
          <w:sz w:val="38"/>
          <w:szCs w:val="38"/>
          <w:lang w:val="fr-CA"/>
        </w:rPr>
        <w:t>Apprendre à ranger ses jouets</w:t>
      </w:r>
    </w:p>
    <w:p w:rsidR="003452C2" w:rsidRPr="003452C2" w:rsidRDefault="003452C2" w:rsidP="003452C2">
      <w:pPr>
        <w:spacing w:after="0" w:line="240" w:lineRule="auto"/>
        <w:rPr>
          <w:rFonts w:ascii="Open Sans" w:eastAsia="Times New Roman" w:hAnsi="Open Sans" w:cs="Times New Roman"/>
          <w:color w:val="30343D"/>
          <w:sz w:val="19"/>
          <w:szCs w:val="19"/>
        </w:rPr>
      </w:pPr>
      <w:r>
        <w:rPr>
          <w:rFonts w:ascii="Open Sans" w:eastAsia="Times New Roman" w:hAnsi="Open Sans" w:cs="Times New Roman"/>
          <w:noProof/>
          <w:color w:val="30343D"/>
          <w:sz w:val="19"/>
          <w:szCs w:val="19"/>
        </w:rPr>
        <w:drawing>
          <wp:inline distT="0" distB="0" distL="0" distR="0">
            <wp:extent cx="2087593" cy="913757"/>
            <wp:effectExtent l="19050" t="0" r="7907" b="0"/>
            <wp:docPr id="3" name="ctl00_ctl00_cph_ctlMainImage" descr="Apprendre à ranger ses jo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Apprendre à ranger ses jouets"/>
                    <pic:cNvPicPr>
                      <a:picLocks noChangeAspect="1" noChangeArrowheads="1"/>
                    </pic:cNvPicPr>
                  </pic:nvPicPr>
                  <pic:blipFill>
                    <a:blip r:embed="rId5" cstate="print"/>
                    <a:srcRect/>
                    <a:stretch>
                      <a:fillRect/>
                    </a:stretch>
                  </pic:blipFill>
                  <pic:spPr bwMode="auto">
                    <a:xfrm>
                      <a:off x="0" y="0"/>
                      <a:ext cx="2088003" cy="913937"/>
                    </a:xfrm>
                    <a:prstGeom prst="rect">
                      <a:avLst/>
                    </a:prstGeom>
                    <a:noFill/>
                    <a:ln w="9525">
                      <a:noFill/>
                      <a:miter lim="800000"/>
                      <a:headEnd/>
                      <a:tailEnd/>
                    </a:ln>
                  </pic:spPr>
                </pic:pic>
              </a:graphicData>
            </a:graphic>
          </wp:inline>
        </w:drawing>
      </w:r>
    </w:p>
    <w:p w:rsidR="003452C2" w:rsidRDefault="003452C2" w:rsidP="003452C2">
      <w:pPr>
        <w:spacing w:after="136" w:line="240" w:lineRule="auto"/>
        <w:rPr>
          <w:rFonts w:ascii="Open Sans" w:eastAsia="Times New Roman" w:hAnsi="Open Sans" w:cs="Times New Roman"/>
          <w:color w:val="30343D"/>
          <w:sz w:val="19"/>
          <w:szCs w:val="19"/>
        </w:rPr>
      </w:pPr>
    </w:p>
    <w:p w:rsidR="003452C2" w:rsidRPr="0013441F" w:rsidRDefault="003452C2" w:rsidP="003452C2">
      <w:pPr>
        <w:spacing w:after="136" w:line="240" w:lineRule="auto"/>
        <w:rPr>
          <w:rFonts w:ascii="Open Sans" w:eastAsia="Times New Roman" w:hAnsi="Open Sans" w:cs="Times New Roman"/>
          <w:vanish/>
          <w:color w:val="30343D"/>
          <w:sz w:val="24"/>
          <w:szCs w:val="24"/>
        </w:rPr>
      </w:pPr>
      <w:r w:rsidRPr="0013441F">
        <w:rPr>
          <w:rFonts w:ascii="Open Sans" w:eastAsia="Times New Roman" w:hAnsi="Open Sans" w:cs="Times New Roman"/>
          <w:vanish/>
          <w:color w:val="30343D"/>
          <w:sz w:val="24"/>
          <w:szCs w:val="24"/>
        </w:rPr>
        <w:t xml:space="preserve">Désolé. </w:t>
      </w:r>
    </w:p>
    <w:p w:rsidR="003452C2" w:rsidRPr="0013441F" w:rsidRDefault="003452C2" w:rsidP="003452C2">
      <w:pPr>
        <w:spacing w:after="0" w:line="240" w:lineRule="auto"/>
        <w:rPr>
          <w:rFonts w:ascii="Open Sans" w:eastAsia="Times New Roman" w:hAnsi="Open Sans" w:cs="Times New Roman"/>
          <w:color w:val="30343D"/>
          <w:sz w:val="24"/>
          <w:szCs w:val="24"/>
          <w:lang w:val="fr-CA"/>
        </w:rPr>
      </w:pPr>
      <w:r w:rsidRPr="0013441F">
        <w:rPr>
          <w:rFonts w:ascii="Open Sans" w:eastAsia="Times New Roman" w:hAnsi="Open Sans" w:cs="Times New Roman"/>
          <w:b/>
          <w:bCs/>
          <w:color w:val="30343D"/>
          <w:sz w:val="24"/>
          <w:szCs w:val="24"/>
          <w:lang w:val="fr-CA"/>
        </w:rPr>
        <w:t>C’est l’heure de ranger les jouets! Comment motiver vos enfants à participer?</w:t>
      </w:r>
    </w:p>
    <w:p w:rsidR="003452C2" w:rsidRPr="0013441F" w:rsidRDefault="003452C2" w:rsidP="003452C2">
      <w:pPr>
        <w:spacing w:before="240" w:after="240" w:line="240" w:lineRule="auto"/>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Si jouer est un plaisir pour votre enfant, l’encourager à participer au rangement peut s’avérer frustrant. Voici donc quelques stratégies pour éviter de vous engager dans une guerre de pouvoir avec votre tout-petit : </w:t>
      </w:r>
    </w:p>
    <w:p w:rsidR="003452C2" w:rsidRPr="0013441F" w:rsidRDefault="003452C2" w:rsidP="003452C2">
      <w:pPr>
        <w:numPr>
          <w:ilvl w:val="0"/>
          <w:numId w:val="1"/>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Prévenez-le que « ce sera bientôt l’heure du rangement ». </w:t>
      </w:r>
    </w:p>
    <w:p w:rsidR="003452C2" w:rsidRPr="0013441F" w:rsidRDefault="003452C2" w:rsidP="003452C2">
      <w:pPr>
        <w:numPr>
          <w:ilvl w:val="0"/>
          <w:numId w:val="1"/>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Encouragez-le à participer aux prises de décisions. Laissez-le, par exemple, choisir entre ranger les animaux en peluche ou les briques à assembler. En lui permettant de faire des choix, vous lui faites comprendre que vous respectez son individualité. Les enfants sont plus enclins à collaborer s’ils ont l’impression qu’ils ont leur mot à dire. </w:t>
      </w:r>
    </w:p>
    <w:p w:rsidR="003452C2" w:rsidRPr="0013441F" w:rsidRDefault="003452C2" w:rsidP="003452C2">
      <w:pPr>
        <w:numPr>
          <w:ilvl w:val="0"/>
          <w:numId w:val="1"/>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Soulignez sa contribution pour </w:t>
      </w:r>
      <w:hyperlink r:id="rId6" w:anchor="_toc221610136" w:history="1">
        <w:r w:rsidRPr="0013441F">
          <w:rPr>
            <w:rFonts w:ascii="Open Sans" w:eastAsia="Times New Roman" w:hAnsi="Open Sans" w:cs="Times New Roman"/>
            <w:color w:val="017ACD"/>
            <w:sz w:val="24"/>
            <w:szCs w:val="24"/>
            <w:u w:val="single"/>
            <w:lang w:val="fr-CA"/>
          </w:rPr>
          <w:t>rama</w:t>
        </w:r>
        <w:r w:rsidRPr="0013441F">
          <w:rPr>
            <w:rFonts w:ascii="Open Sans" w:eastAsia="Times New Roman" w:hAnsi="Open Sans" w:cs="Times New Roman"/>
            <w:color w:val="017ACD"/>
            <w:sz w:val="24"/>
            <w:szCs w:val="24"/>
            <w:u w:val="single"/>
            <w:lang w:val="fr-CA"/>
          </w:rPr>
          <w:t>s</w:t>
        </w:r>
        <w:r w:rsidRPr="0013441F">
          <w:rPr>
            <w:rFonts w:ascii="Open Sans" w:eastAsia="Times New Roman" w:hAnsi="Open Sans" w:cs="Times New Roman"/>
            <w:color w:val="017ACD"/>
            <w:sz w:val="24"/>
            <w:szCs w:val="24"/>
            <w:u w:val="single"/>
            <w:lang w:val="fr-CA"/>
          </w:rPr>
          <w:t xml:space="preserve">ser </w:t>
        </w:r>
        <w:r w:rsidRPr="0013441F">
          <w:rPr>
            <w:rFonts w:ascii="Open Sans" w:eastAsia="Times New Roman" w:hAnsi="Open Sans" w:cs="Times New Roman"/>
            <w:color w:val="017ACD"/>
            <w:sz w:val="24"/>
            <w:szCs w:val="24"/>
            <w:u w:val="single"/>
            <w:lang w:val="fr-CA"/>
          </w:rPr>
          <w:t>s</w:t>
        </w:r>
        <w:r w:rsidRPr="0013441F">
          <w:rPr>
            <w:rFonts w:ascii="Open Sans" w:eastAsia="Times New Roman" w:hAnsi="Open Sans" w:cs="Times New Roman"/>
            <w:color w:val="017ACD"/>
            <w:sz w:val="24"/>
            <w:szCs w:val="24"/>
            <w:u w:val="single"/>
            <w:lang w:val="fr-CA"/>
          </w:rPr>
          <w:t>es jouets</w:t>
        </w:r>
      </w:hyperlink>
      <w:r w:rsidRPr="0013441F">
        <w:rPr>
          <w:rFonts w:ascii="Open Sans" w:eastAsia="Times New Roman" w:hAnsi="Open Sans" w:cs="Times New Roman"/>
          <w:color w:val="30343D"/>
          <w:sz w:val="24"/>
          <w:szCs w:val="24"/>
          <w:lang w:val="fr-CA"/>
        </w:rPr>
        <w:t xml:space="preserve"> et félicitez-le pour son comportement. </w:t>
      </w:r>
    </w:p>
    <w:p w:rsidR="003452C2" w:rsidRPr="0013441F" w:rsidRDefault="003452C2" w:rsidP="003452C2">
      <w:pPr>
        <w:numPr>
          <w:ilvl w:val="0"/>
          <w:numId w:val="1"/>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Lorsque vous sollicitez l’aide de votre enfant, maintenez votre demande et insistez pour qu’il range avec vous, même s’il refuse. Vous pouvez en effet trouver plus simple de remettre sa chambre en ordre vous-même plutôt que de lui demander de participer à cette tâche. Vous risquez, toutefois, de l’inciter à essayer de gagner du temps ou à se dérober à l’avenir lorsque le moment de ranger ses affaires viendra. Faites preuve de patience, et rappelez-vous qu’il faut beaucoup de temps pour apprendre à accomplir des tâches sans protester. </w:t>
      </w:r>
    </w:p>
    <w:p w:rsidR="003452C2" w:rsidRPr="0013441F" w:rsidRDefault="003452C2" w:rsidP="003452C2">
      <w:pPr>
        <w:numPr>
          <w:ilvl w:val="0"/>
          <w:numId w:val="1"/>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Même les tout-petits peuvent prendre part au rangement. Cela leur permet de faire des apprentissages et de développer leur sens des responsabilités. Dès que votre enfant marche, n’hésitez pas à demander son aide et sa collaboration. </w:t>
      </w:r>
    </w:p>
    <w:p w:rsidR="003452C2" w:rsidRPr="003452C2" w:rsidRDefault="003452C2" w:rsidP="003452C2">
      <w:pPr>
        <w:spacing w:before="199" w:after="199" w:line="240" w:lineRule="auto"/>
        <w:outlineLvl w:val="2"/>
        <w:rPr>
          <w:rFonts w:ascii="Open Sans Condensed" w:eastAsia="Times New Roman" w:hAnsi="Open Sans Condensed" w:cs="Times New Roman"/>
          <w:b/>
          <w:bCs/>
          <w:color w:val="30343D"/>
          <w:sz w:val="38"/>
          <w:szCs w:val="38"/>
          <w:lang w:val="fr-CA"/>
        </w:rPr>
      </w:pPr>
      <w:r w:rsidRPr="003452C2">
        <w:rPr>
          <w:rFonts w:ascii="Open Sans Condensed" w:eastAsia="Times New Roman" w:hAnsi="Open Sans Condensed" w:cs="Times New Roman"/>
          <w:b/>
          <w:bCs/>
          <w:color w:val="30343D"/>
          <w:sz w:val="38"/>
          <w:szCs w:val="38"/>
          <w:lang w:val="fr-CA"/>
        </w:rPr>
        <w:t>Jouer à ranger</w:t>
      </w:r>
    </w:p>
    <w:p w:rsidR="003452C2" w:rsidRPr="0013441F" w:rsidRDefault="003452C2" w:rsidP="003452C2">
      <w:pPr>
        <w:spacing w:before="240" w:after="240" w:line="240" w:lineRule="auto"/>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Les enfants trouvent parfois que le rangement est une perte de temps et une activité ennuyeuse. Faites-en donc un </w:t>
      </w:r>
      <w:hyperlink r:id="rId7" w:history="1">
        <w:r w:rsidRPr="0013441F">
          <w:rPr>
            <w:rFonts w:ascii="Open Sans" w:eastAsia="Times New Roman" w:hAnsi="Open Sans" w:cs="Times New Roman"/>
            <w:color w:val="017ACD"/>
            <w:sz w:val="24"/>
            <w:szCs w:val="24"/>
            <w:u w:val="single"/>
            <w:lang w:val="fr-CA"/>
          </w:rPr>
          <w:t>jeu</w:t>
        </w:r>
      </w:hyperlink>
      <w:r w:rsidRPr="0013441F">
        <w:rPr>
          <w:rFonts w:ascii="Open Sans" w:eastAsia="Times New Roman" w:hAnsi="Open Sans" w:cs="Times New Roman"/>
          <w:color w:val="30343D"/>
          <w:sz w:val="24"/>
          <w:szCs w:val="24"/>
          <w:lang w:val="fr-CA"/>
        </w:rPr>
        <w:t xml:space="preserve"> ou présentez cette </w:t>
      </w:r>
      <w:hyperlink r:id="rId8" w:history="1">
        <w:r w:rsidRPr="0013441F">
          <w:rPr>
            <w:rFonts w:ascii="Open Sans" w:eastAsia="Times New Roman" w:hAnsi="Open Sans" w:cs="Times New Roman"/>
            <w:color w:val="017ACD"/>
            <w:sz w:val="24"/>
            <w:szCs w:val="24"/>
            <w:u w:val="single"/>
            <w:lang w:val="fr-CA"/>
          </w:rPr>
          <w:t>tâche</w:t>
        </w:r>
      </w:hyperlink>
      <w:r w:rsidRPr="0013441F">
        <w:rPr>
          <w:rFonts w:ascii="Open Sans" w:eastAsia="Times New Roman" w:hAnsi="Open Sans" w:cs="Times New Roman"/>
          <w:color w:val="30343D"/>
          <w:sz w:val="24"/>
          <w:szCs w:val="24"/>
          <w:lang w:val="fr-CA"/>
        </w:rPr>
        <w:t xml:space="preserve"> comme une activité que vous faites ensemble. De cette façon, il n’associera plus nécessairement cette activité à la fin de la période de jeu ou de votre plaisir ensemble. </w:t>
      </w:r>
    </w:p>
    <w:p w:rsidR="003452C2" w:rsidRPr="0013441F" w:rsidRDefault="003452C2" w:rsidP="003452C2">
      <w:pPr>
        <w:spacing w:before="240" w:after="240" w:line="240" w:lineRule="auto"/>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Voici quelques idées pour rendre le rangement amusant : </w:t>
      </w:r>
    </w:p>
    <w:p w:rsidR="003452C2" w:rsidRPr="0013441F" w:rsidRDefault="003452C2" w:rsidP="003452C2">
      <w:pPr>
        <w:numPr>
          <w:ilvl w:val="0"/>
          <w:numId w:val="2"/>
        </w:numPr>
        <w:spacing w:before="100" w:beforeAutospacing="1" w:after="100" w:afterAutospacing="1" w:line="240" w:lineRule="auto"/>
        <w:ind w:left="0"/>
        <w:rPr>
          <w:rFonts w:ascii="Open Sans" w:eastAsia="Times New Roman" w:hAnsi="Open Sans" w:cs="Times New Roman"/>
          <w:color w:val="30343D"/>
          <w:sz w:val="24"/>
          <w:szCs w:val="24"/>
        </w:rPr>
      </w:pPr>
      <w:r w:rsidRPr="0013441F">
        <w:rPr>
          <w:rFonts w:ascii="Open Sans" w:eastAsia="Times New Roman" w:hAnsi="Open Sans" w:cs="Times New Roman"/>
          <w:color w:val="30343D"/>
          <w:sz w:val="24"/>
          <w:szCs w:val="24"/>
          <w:lang w:val="fr-CA"/>
        </w:rPr>
        <w:t xml:space="preserve">Les enfants aiment regrouper les choses par catégories. Dites-lui : « Allons coucher tes jouets. » Vous pouvez alors les inviter à faire dormir toutes leurs poupées à l’endroit approprié ou à rentrer leurs camions et autos au garage pour la nuit. </w:t>
      </w:r>
      <w:proofErr w:type="spellStart"/>
      <w:r w:rsidRPr="0013441F">
        <w:rPr>
          <w:rFonts w:ascii="Open Sans" w:eastAsia="Times New Roman" w:hAnsi="Open Sans" w:cs="Times New Roman"/>
          <w:color w:val="30343D"/>
          <w:sz w:val="24"/>
          <w:szCs w:val="24"/>
        </w:rPr>
        <w:t>Ainsi</w:t>
      </w:r>
      <w:proofErr w:type="spellEnd"/>
      <w:r w:rsidRPr="0013441F">
        <w:rPr>
          <w:rFonts w:ascii="Open Sans" w:eastAsia="Times New Roman" w:hAnsi="Open Sans" w:cs="Times New Roman"/>
          <w:color w:val="30343D"/>
          <w:sz w:val="24"/>
          <w:szCs w:val="24"/>
        </w:rPr>
        <w:t xml:space="preserve">, les </w:t>
      </w:r>
      <w:proofErr w:type="spellStart"/>
      <w:r w:rsidRPr="0013441F">
        <w:rPr>
          <w:rFonts w:ascii="Open Sans" w:eastAsia="Times New Roman" w:hAnsi="Open Sans" w:cs="Times New Roman"/>
          <w:color w:val="30343D"/>
          <w:sz w:val="24"/>
          <w:szCs w:val="24"/>
        </w:rPr>
        <w:t>jouets</w:t>
      </w:r>
      <w:proofErr w:type="spellEnd"/>
      <w:r w:rsidRPr="0013441F">
        <w:rPr>
          <w:rFonts w:ascii="Open Sans" w:eastAsia="Times New Roman" w:hAnsi="Open Sans" w:cs="Times New Roman"/>
          <w:color w:val="30343D"/>
          <w:sz w:val="24"/>
          <w:szCs w:val="24"/>
        </w:rPr>
        <w:t xml:space="preserve"> </w:t>
      </w:r>
      <w:proofErr w:type="spellStart"/>
      <w:r w:rsidRPr="0013441F">
        <w:rPr>
          <w:rFonts w:ascii="Open Sans" w:eastAsia="Times New Roman" w:hAnsi="Open Sans" w:cs="Times New Roman"/>
          <w:color w:val="30343D"/>
          <w:sz w:val="24"/>
          <w:szCs w:val="24"/>
        </w:rPr>
        <w:t>passeront</w:t>
      </w:r>
      <w:proofErr w:type="spellEnd"/>
      <w:r w:rsidRPr="0013441F">
        <w:rPr>
          <w:rFonts w:ascii="Open Sans" w:eastAsia="Times New Roman" w:hAnsi="Open Sans" w:cs="Times New Roman"/>
          <w:color w:val="30343D"/>
          <w:sz w:val="24"/>
          <w:szCs w:val="24"/>
        </w:rPr>
        <w:t xml:space="preserve"> </w:t>
      </w:r>
      <w:proofErr w:type="spellStart"/>
      <w:r w:rsidRPr="0013441F">
        <w:rPr>
          <w:rFonts w:ascii="Open Sans" w:eastAsia="Times New Roman" w:hAnsi="Open Sans" w:cs="Times New Roman"/>
          <w:color w:val="30343D"/>
          <w:sz w:val="24"/>
          <w:szCs w:val="24"/>
        </w:rPr>
        <w:t>une</w:t>
      </w:r>
      <w:proofErr w:type="spellEnd"/>
      <w:r w:rsidRPr="0013441F">
        <w:rPr>
          <w:rFonts w:ascii="Open Sans" w:eastAsia="Times New Roman" w:hAnsi="Open Sans" w:cs="Times New Roman"/>
          <w:color w:val="30343D"/>
          <w:sz w:val="24"/>
          <w:szCs w:val="24"/>
        </w:rPr>
        <w:t xml:space="preserve"> </w:t>
      </w:r>
      <w:proofErr w:type="spellStart"/>
      <w:r w:rsidRPr="0013441F">
        <w:rPr>
          <w:rFonts w:ascii="Open Sans" w:eastAsia="Times New Roman" w:hAnsi="Open Sans" w:cs="Times New Roman"/>
          <w:color w:val="30343D"/>
          <w:sz w:val="24"/>
          <w:szCs w:val="24"/>
        </w:rPr>
        <w:t>bonne</w:t>
      </w:r>
      <w:proofErr w:type="spellEnd"/>
      <w:r w:rsidRPr="0013441F">
        <w:rPr>
          <w:rFonts w:ascii="Open Sans" w:eastAsia="Times New Roman" w:hAnsi="Open Sans" w:cs="Times New Roman"/>
          <w:color w:val="30343D"/>
          <w:sz w:val="24"/>
          <w:szCs w:val="24"/>
        </w:rPr>
        <w:t xml:space="preserve"> </w:t>
      </w:r>
      <w:proofErr w:type="spellStart"/>
      <w:r w:rsidRPr="0013441F">
        <w:rPr>
          <w:rFonts w:ascii="Open Sans" w:eastAsia="Times New Roman" w:hAnsi="Open Sans" w:cs="Times New Roman"/>
          <w:color w:val="30343D"/>
          <w:sz w:val="24"/>
          <w:szCs w:val="24"/>
        </w:rPr>
        <w:t>nuit</w:t>
      </w:r>
      <w:proofErr w:type="spellEnd"/>
      <w:r w:rsidRPr="0013441F">
        <w:rPr>
          <w:rFonts w:ascii="Open Sans" w:eastAsia="Times New Roman" w:hAnsi="Open Sans" w:cs="Times New Roman"/>
          <w:color w:val="30343D"/>
          <w:sz w:val="24"/>
          <w:szCs w:val="24"/>
        </w:rPr>
        <w:t xml:space="preserve">. </w:t>
      </w:r>
    </w:p>
    <w:p w:rsidR="003452C2" w:rsidRPr="0013441F" w:rsidRDefault="003452C2" w:rsidP="003452C2">
      <w:pPr>
        <w:numPr>
          <w:ilvl w:val="0"/>
          <w:numId w:val="2"/>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L’ourson préféré de votre enfant (ou son ami imaginaire) peut parfois venir à la rescousse. Comme il ne sait pas où vont les jouets, votre enfant peut lui « montrer » où chacun doit être rangé! </w:t>
      </w:r>
    </w:p>
    <w:p w:rsidR="003452C2" w:rsidRPr="0013441F" w:rsidRDefault="003452C2" w:rsidP="003452C2">
      <w:pPr>
        <w:numPr>
          <w:ilvl w:val="0"/>
          <w:numId w:val="2"/>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La « magie » aussi peut être utile. « Tu veux faire de la magie? Je ferme les yeux et je compte jusqu’à 10. Comme tu es magicien, je suis certaine que tu réussiras à faire disparaître tous tes </w:t>
      </w:r>
      <w:r w:rsidRPr="0013441F">
        <w:rPr>
          <w:rFonts w:ascii="Open Sans" w:eastAsia="Times New Roman" w:hAnsi="Open Sans" w:cs="Times New Roman"/>
          <w:color w:val="30343D"/>
          <w:sz w:val="24"/>
          <w:szCs w:val="24"/>
          <w:lang w:val="fr-CA"/>
        </w:rPr>
        <w:lastRenderedPageBreak/>
        <w:t xml:space="preserve">jouets du plancher. On essaie? » Comptez lentement et surtout, félicitez-le pour son tour de magie réussi. </w:t>
      </w:r>
    </w:p>
    <w:p w:rsidR="003452C2" w:rsidRPr="0013441F" w:rsidRDefault="003452C2" w:rsidP="003452C2">
      <w:pPr>
        <w:numPr>
          <w:ilvl w:val="0"/>
          <w:numId w:val="2"/>
        </w:numPr>
        <w:spacing w:before="100" w:beforeAutospacing="1" w:after="100" w:afterAutospacing="1" w:line="240" w:lineRule="auto"/>
        <w:ind w:left="0"/>
        <w:rPr>
          <w:rFonts w:ascii="Open Sans" w:eastAsia="Times New Roman" w:hAnsi="Open Sans" w:cs="Times New Roman"/>
          <w:color w:val="30343D"/>
          <w:sz w:val="24"/>
          <w:szCs w:val="24"/>
          <w:lang w:val="fr-CA"/>
        </w:rPr>
      </w:pPr>
      <w:r w:rsidRPr="0013441F">
        <w:rPr>
          <w:rFonts w:ascii="Open Sans" w:eastAsia="Times New Roman" w:hAnsi="Open Sans" w:cs="Times New Roman"/>
          <w:color w:val="30343D"/>
          <w:sz w:val="24"/>
          <w:szCs w:val="24"/>
          <w:lang w:val="fr-CA"/>
        </w:rPr>
        <w:t xml:space="preserve">Demandez-lui, par exemple : « Combien de temps à ton avis nous faut-il pour ranger tes jouets? » </w:t>
      </w:r>
    </w:p>
    <w:p w:rsidR="003452C2" w:rsidRPr="0013441F" w:rsidRDefault="003452C2" w:rsidP="003452C2">
      <w:pPr>
        <w:numPr>
          <w:ilvl w:val="0"/>
          <w:numId w:val="2"/>
        </w:numPr>
        <w:spacing w:before="100" w:beforeAutospacing="1" w:after="100" w:afterAutospacing="1" w:line="240" w:lineRule="auto"/>
        <w:ind w:left="0"/>
        <w:rPr>
          <w:rFonts w:ascii="Open Sans" w:eastAsia="Times New Roman" w:hAnsi="Open Sans" w:cs="Times New Roman"/>
          <w:color w:val="30343D"/>
          <w:sz w:val="24"/>
          <w:szCs w:val="24"/>
        </w:rPr>
      </w:pPr>
      <w:r w:rsidRPr="0013441F">
        <w:rPr>
          <w:rFonts w:ascii="Open Sans" w:eastAsia="Times New Roman" w:hAnsi="Open Sans" w:cs="Times New Roman"/>
          <w:color w:val="30343D"/>
          <w:sz w:val="24"/>
          <w:szCs w:val="24"/>
          <w:lang w:val="fr-CA"/>
        </w:rPr>
        <w:t xml:space="preserve">Inviter l’enfant à ranger ses jouets immédiatement avant une activité qu’il aime augmente sa motivation. « Quand tu auras rangé tes jouets, nous irons faire une promenade (ou je te raconterai une </w:t>
      </w:r>
      <w:hyperlink r:id="rId9" w:history="1">
        <w:r w:rsidRPr="0013441F">
          <w:rPr>
            <w:rFonts w:ascii="Open Sans" w:eastAsia="Times New Roman" w:hAnsi="Open Sans" w:cs="Times New Roman"/>
            <w:color w:val="017ACD"/>
            <w:sz w:val="24"/>
            <w:szCs w:val="24"/>
            <w:u w:val="single"/>
            <w:lang w:val="fr-CA"/>
          </w:rPr>
          <w:t>histoire</w:t>
        </w:r>
      </w:hyperlink>
      <w:r w:rsidRPr="0013441F">
        <w:rPr>
          <w:rFonts w:ascii="Open Sans" w:eastAsia="Times New Roman" w:hAnsi="Open Sans" w:cs="Times New Roman"/>
          <w:color w:val="30343D"/>
          <w:sz w:val="24"/>
          <w:szCs w:val="24"/>
          <w:lang w:val="fr-CA"/>
        </w:rPr>
        <w:t xml:space="preserve">, ou tu pourras regarder ton émission de </w:t>
      </w:r>
      <w:hyperlink r:id="rId10" w:history="1">
        <w:r w:rsidRPr="0013441F">
          <w:rPr>
            <w:rFonts w:ascii="Open Sans" w:eastAsia="Times New Roman" w:hAnsi="Open Sans" w:cs="Times New Roman"/>
            <w:color w:val="017ACD"/>
            <w:sz w:val="24"/>
            <w:szCs w:val="24"/>
            <w:u w:val="single"/>
            <w:lang w:val="fr-CA"/>
          </w:rPr>
          <w:t>télévision</w:t>
        </w:r>
      </w:hyperlink>
      <w:r w:rsidRPr="0013441F">
        <w:rPr>
          <w:rFonts w:ascii="Open Sans" w:eastAsia="Times New Roman" w:hAnsi="Open Sans" w:cs="Times New Roman"/>
          <w:color w:val="30343D"/>
          <w:sz w:val="24"/>
          <w:szCs w:val="24"/>
          <w:lang w:val="fr-CA"/>
        </w:rPr>
        <w:t>, etc.). </w:t>
      </w:r>
      <w:r w:rsidRPr="0013441F">
        <w:rPr>
          <w:rFonts w:ascii="Open Sans" w:eastAsia="Times New Roman" w:hAnsi="Open Sans" w:cs="Times New Roman"/>
          <w:color w:val="30343D"/>
          <w:sz w:val="24"/>
          <w:szCs w:val="24"/>
        </w:rPr>
        <w:t xml:space="preserve">» </w:t>
      </w:r>
    </w:p>
    <w:p w:rsidR="003452C2" w:rsidRPr="003452C2" w:rsidRDefault="003452C2" w:rsidP="003452C2">
      <w:pPr>
        <w:spacing w:before="240" w:after="240" w:line="240" w:lineRule="auto"/>
        <w:rPr>
          <w:rFonts w:ascii="Open Sans" w:eastAsia="Times New Roman" w:hAnsi="Open Sans" w:cs="Times New Roman"/>
          <w:color w:val="30343D"/>
          <w:sz w:val="19"/>
          <w:szCs w:val="19"/>
          <w:lang w:val="fr-CA"/>
        </w:rPr>
      </w:pPr>
      <w:r w:rsidRPr="003452C2">
        <w:rPr>
          <w:rFonts w:ascii="Open Sans" w:eastAsia="Times New Roman" w:hAnsi="Open Sans" w:cs="Times New Roman"/>
          <w:color w:val="30343D"/>
          <w:sz w:val="19"/>
          <w:szCs w:val="19"/>
          <w:lang w:val="fr-CA"/>
        </w:rPr>
        <w:t xml:space="preserve">Une fois la chambre en ordre, vous pouvez lui faire remarquer qu’elle ressemble à un magasin de jouets où tout est bien rangé et où il lui sera facile de trouver ce qu’il cherche. Cela pourra l’inciter à conserver cette bonne habitude qui lui servira à développer sa capacité d’organisation. Cette habileté l’aidera à la garderie et aussi pour son éventuelle entrée à l’école. </w:t>
      </w:r>
    </w:p>
    <w:tbl>
      <w:tblPr>
        <w:tblW w:w="0" w:type="auto"/>
        <w:tblCellMar>
          <w:top w:w="15" w:type="dxa"/>
          <w:left w:w="15" w:type="dxa"/>
          <w:bottom w:w="15" w:type="dxa"/>
          <w:right w:w="15" w:type="dxa"/>
        </w:tblCellMar>
        <w:tblLook w:val="04A0"/>
      </w:tblPr>
      <w:tblGrid>
        <w:gridCol w:w="1867"/>
        <w:gridCol w:w="4964"/>
      </w:tblGrid>
      <w:tr w:rsidR="003452C2" w:rsidRPr="0013441F" w:rsidTr="003452C2">
        <w:tc>
          <w:tcPr>
            <w:tcW w:w="0" w:type="auto"/>
            <w:hideMark/>
          </w:tcPr>
          <w:p w:rsidR="003452C2" w:rsidRPr="003452C2" w:rsidRDefault="003452C2" w:rsidP="003452C2">
            <w:pPr>
              <w:spacing w:after="0" w:line="240" w:lineRule="auto"/>
              <w:divId w:val="2005669908"/>
              <w:rPr>
                <w:rFonts w:ascii="Open Sans" w:eastAsia="Times New Roman" w:hAnsi="Open Sans" w:cs="Times New Roman"/>
                <w:color w:val="30343D"/>
              </w:rPr>
            </w:pPr>
            <w:r>
              <w:rPr>
                <w:rFonts w:ascii="Open Sans" w:eastAsia="Times New Roman" w:hAnsi="Open Sans" w:cs="Times New Roman"/>
                <w:noProof/>
                <w:color w:val="017ACD"/>
              </w:rPr>
              <w:drawing>
                <wp:inline distT="0" distB="0" distL="0" distR="0">
                  <wp:extent cx="1147445" cy="526415"/>
                  <wp:effectExtent l="19050" t="0" r="0" b="0"/>
                  <wp:docPr id="4" name="Picture 4" descr="Naitre et grandir.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tre et grandir.com">
                            <a:hlinkClick r:id="rId11" tgtFrame="&quot;_blank&quot;"/>
                          </pic:cNvPr>
                          <pic:cNvPicPr>
                            <a:picLocks noChangeAspect="1" noChangeArrowheads="1"/>
                          </pic:cNvPicPr>
                        </pic:nvPicPr>
                        <pic:blipFill>
                          <a:blip r:embed="rId12"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3452C2" w:rsidRPr="003452C2" w:rsidRDefault="003452C2" w:rsidP="003452C2">
            <w:pPr>
              <w:spacing w:before="240" w:after="240" w:line="240" w:lineRule="auto"/>
              <w:rPr>
                <w:rFonts w:ascii="Open Sans" w:eastAsia="Times New Roman" w:hAnsi="Open Sans" w:cs="Times New Roman"/>
                <w:color w:val="30343D"/>
                <w:sz w:val="21"/>
                <w:szCs w:val="21"/>
                <w:lang w:val="fr-CA"/>
              </w:rPr>
            </w:pPr>
            <w:r w:rsidRPr="003452C2">
              <w:rPr>
                <w:rFonts w:ascii="Open Sans" w:eastAsia="Times New Roman" w:hAnsi="Open Sans" w:cs="Times New Roman"/>
                <w:b/>
                <w:bCs/>
                <w:color w:val="30343D"/>
                <w:sz w:val="21"/>
                <w:szCs w:val="21"/>
                <w:lang w:val="fr-CA"/>
              </w:rPr>
              <w:t>Révision scientifique :</w:t>
            </w:r>
            <w:r w:rsidRPr="003452C2">
              <w:rPr>
                <w:rFonts w:ascii="Open Sans" w:eastAsia="Times New Roman" w:hAnsi="Open Sans" w:cs="Times New Roman"/>
                <w:color w:val="30343D"/>
                <w:sz w:val="21"/>
                <w:szCs w:val="21"/>
                <w:lang w:val="fr-CA"/>
              </w:rPr>
              <w:t xml:space="preserve"> Solène </w:t>
            </w:r>
            <w:proofErr w:type="spellStart"/>
            <w:r w:rsidRPr="003452C2">
              <w:rPr>
                <w:rFonts w:ascii="Open Sans" w:eastAsia="Times New Roman" w:hAnsi="Open Sans" w:cs="Times New Roman"/>
                <w:color w:val="30343D"/>
                <w:sz w:val="21"/>
                <w:szCs w:val="21"/>
                <w:lang w:val="fr-CA"/>
              </w:rPr>
              <w:t>Bourque</w:t>
            </w:r>
            <w:proofErr w:type="spellEnd"/>
            <w:r w:rsidRPr="003452C2">
              <w:rPr>
                <w:rFonts w:ascii="Open Sans" w:eastAsia="Times New Roman" w:hAnsi="Open Sans" w:cs="Times New Roman"/>
                <w:color w:val="30343D"/>
                <w:sz w:val="21"/>
                <w:szCs w:val="21"/>
                <w:lang w:val="fr-CA"/>
              </w:rPr>
              <w:t xml:space="preserve">, </w:t>
            </w:r>
            <w:proofErr w:type="spellStart"/>
            <w:r w:rsidRPr="003452C2">
              <w:rPr>
                <w:rFonts w:ascii="Open Sans" w:eastAsia="Times New Roman" w:hAnsi="Open Sans" w:cs="Times New Roman"/>
                <w:color w:val="30343D"/>
                <w:sz w:val="21"/>
                <w:szCs w:val="21"/>
                <w:lang w:val="fr-CA"/>
              </w:rPr>
              <w:t>psychoéducatrice</w:t>
            </w:r>
            <w:proofErr w:type="spellEnd"/>
            <w:r w:rsidRPr="003452C2">
              <w:rPr>
                <w:rFonts w:ascii="Open Sans" w:eastAsia="Times New Roman" w:hAnsi="Open Sans" w:cs="Times New Roman"/>
                <w:color w:val="30343D"/>
                <w:sz w:val="21"/>
                <w:szCs w:val="21"/>
                <w:lang w:val="fr-CA"/>
              </w:rPr>
              <w:br/>
            </w:r>
            <w:r w:rsidRPr="003452C2">
              <w:rPr>
                <w:rFonts w:ascii="Open Sans" w:eastAsia="Times New Roman" w:hAnsi="Open Sans" w:cs="Times New Roman"/>
                <w:b/>
                <w:bCs/>
                <w:color w:val="30343D"/>
                <w:sz w:val="21"/>
                <w:szCs w:val="21"/>
                <w:lang w:val="fr-CA"/>
              </w:rPr>
              <w:t>Rédaction :</w:t>
            </w:r>
            <w:r w:rsidRPr="003452C2">
              <w:rPr>
                <w:rFonts w:ascii="Open Sans" w:eastAsia="Times New Roman" w:hAnsi="Open Sans" w:cs="Times New Roman"/>
                <w:color w:val="30343D"/>
                <w:sz w:val="21"/>
                <w:szCs w:val="21"/>
                <w:lang w:val="fr-CA"/>
              </w:rPr>
              <w:t xml:space="preserve"> Équipe Naître et grandir</w:t>
            </w:r>
            <w:r w:rsidRPr="003452C2">
              <w:rPr>
                <w:rFonts w:ascii="Open Sans" w:eastAsia="Times New Roman" w:hAnsi="Open Sans" w:cs="Times New Roman"/>
                <w:color w:val="30343D"/>
                <w:sz w:val="21"/>
                <w:szCs w:val="21"/>
                <w:lang w:val="fr-CA"/>
              </w:rPr>
              <w:br/>
            </w:r>
            <w:r w:rsidRPr="003452C2">
              <w:rPr>
                <w:rFonts w:ascii="Open Sans" w:eastAsia="Times New Roman" w:hAnsi="Open Sans" w:cs="Times New Roman"/>
                <w:b/>
                <w:bCs/>
                <w:color w:val="30343D"/>
                <w:sz w:val="21"/>
                <w:szCs w:val="21"/>
                <w:lang w:val="fr-CA"/>
              </w:rPr>
              <w:t>Mise à jour :</w:t>
            </w:r>
            <w:r w:rsidRPr="003452C2">
              <w:rPr>
                <w:rFonts w:ascii="Open Sans" w:eastAsia="Times New Roman" w:hAnsi="Open Sans" w:cs="Times New Roman"/>
                <w:color w:val="30343D"/>
                <w:sz w:val="21"/>
                <w:szCs w:val="21"/>
                <w:lang w:val="fr-CA"/>
              </w:rPr>
              <w:t xml:space="preserve"> Novembre 2014 </w:t>
            </w:r>
          </w:p>
        </w:tc>
      </w:tr>
    </w:tbl>
    <w:p w:rsidR="009820BE" w:rsidRPr="003452C2" w:rsidRDefault="009820BE">
      <w:pPr>
        <w:rPr>
          <w:lang w:val="fr-CA"/>
        </w:rPr>
      </w:pPr>
    </w:p>
    <w:sectPr w:rsidR="009820BE" w:rsidRPr="003452C2" w:rsidSect="003452C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Open Sans 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15EA"/>
    <w:multiLevelType w:val="multilevel"/>
    <w:tmpl w:val="DCE8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552A8"/>
    <w:multiLevelType w:val="multilevel"/>
    <w:tmpl w:val="7B8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52C2"/>
    <w:rsid w:val="0008174F"/>
    <w:rsid w:val="0013441F"/>
    <w:rsid w:val="003452C2"/>
    <w:rsid w:val="006A5225"/>
    <w:rsid w:val="00982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2C2"/>
    <w:rPr>
      <w:color w:val="017ACD"/>
      <w:u w:val="single"/>
    </w:rPr>
  </w:style>
  <w:style w:type="paragraph" w:styleId="NormalWeb">
    <w:name w:val="Normal (Web)"/>
    <w:basedOn w:val="Normal"/>
    <w:uiPriority w:val="99"/>
    <w:semiHidden/>
    <w:unhideWhenUsed/>
    <w:rsid w:val="003452C2"/>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3452C2"/>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34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735358">
      <w:bodyDiv w:val="1"/>
      <w:marLeft w:val="0"/>
      <w:marRight w:val="0"/>
      <w:marTop w:val="0"/>
      <w:marBottom w:val="0"/>
      <w:divBdr>
        <w:top w:val="none" w:sz="0" w:space="0" w:color="auto"/>
        <w:left w:val="none" w:sz="0" w:space="0" w:color="auto"/>
        <w:bottom w:val="none" w:sz="0" w:space="0" w:color="auto"/>
        <w:right w:val="none" w:sz="0" w:space="0" w:color="auto"/>
      </w:divBdr>
      <w:divsChild>
        <w:div w:id="99882066">
          <w:marLeft w:val="0"/>
          <w:marRight w:val="0"/>
          <w:marTop w:val="0"/>
          <w:marBottom w:val="0"/>
          <w:divBdr>
            <w:top w:val="none" w:sz="0" w:space="0" w:color="auto"/>
            <w:left w:val="none" w:sz="0" w:space="0" w:color="auto"/>
            <w:bottom w:val="none" w:sz="0" w:space="0" w:color="auto"/>
            <w:right w:val="none" w:sz="0" w:space="0" w:color="auto"/>
          </w:divBdr>
          <w:divsChild>
            <w:div w:id="1444762333">
              <w:marLeft w:val="0"/>
              <w:marRight w:val="0"/>
              <w:marTop w:val="0"/>
              <w:marBottom w:val="0"/>
              <w:divBdr>
                <w:top w:val="none" w:sz="0" w:space="0" w:color="auto"/>
                <w:left w:val="none" w:sz="0" w:space="0" w:color="auto"/>
                <w:bottom w:val="none" w:sz="0" w:space="0" w:color="auto"/>
                <w:right w:val="none" w:sz="0" w:space="0" w:color="auto"/>
              </w:divBdr>
              <w:divsChild>
                <w:div w:id="861625804">
                  <w:marLeft w:val="0"/>
                  <w:marRight w:val="0"/>
                  <w:marTop w:val="0"/>
                  <w:marBottom w:val="272"/>
                  <w:divBdr>
                    <w:top w:val="none" w:sz="0" w:space="0" w:color="auto"/>
                    <w:left w:val="none" w:sz="0" w:space="0" w:color="auto"/>
                    <w:bottom w:val="none" w:sz="0" w:space="0" w:color="auto"/>
                    <w:right w:val="none" w:sz="0" w:space="0" w:color="auto"/>
                  </w:divBdr>
                  <w:divsChild>
                    <w:div w:id="1198158236">
                      <w:marLeft w:val="0"/>
                      <w:marRight w:val="272"/>
                      <w:marTop w:val="0"/>
                      <w:marBottom w:val="0"/>
                      <w:divBdr>
                        <w:top w:val="none" w:sz="0" w:space="0" w:color="auto"/>
                        <w:left w:val="none" w:sz="0" w:space="0" w:color="auto"/>
                        <w:bottom w:val="none" w:sz="0" w:space="0" w:color="auto"/>
                        <w:right w:val="none" w:sz="0" w:space="0" w:color="auto"/>
                      </w:divBdr>
                    </w:div>
                    <w:div w:id="478764210">
                      <w:marLeft w:val="0"/>
                      <w:marRight w:val="0"/>
                      <w:marTop w:val="0"/>
                      <w:marBottom w:val="0"/>
                      <w:divBdr>
                        <w:top w:val="none" w:sz="0" w:space="0" w:color="auto"/>
                        <w:left w:val="none" w:sz="0" w:space="0" w:color="auto"/>
                        <w:bottom w:val="none" w:sz="0" w:space="0" w:color="auto"/>
                        <w:right w:val="none" w:sz="0" w:space="0" w:color="auto"/>
                      </w:divBdr>
                    </w:div>
                  </w:divsChild>
                </w:div>
                <w:div w:id="265235685">
                  <w:marLeft w:val="136"/>
                  <w:marRight w:val="136"/>
                  <w:marTop w:val="136"/>
                  <w:marBottom w:val="136"/>
                  <w:divBdr>
                    <w:top w:val="none" w:sz="0" w:space="0" w:color="auto"/>
                    <w:left w:val="none" w:sz="0" w:space="0" w:color="auto"/>
                    <w:bottom w:val="none" w:sz="0" w:space="0" w:color="auto"/>
                    <w:right w:val="none" w:sz="0" w:space="0" w:color="auto"/>
                  </w:divBdr>
                </w:div>
                <w:div w:id="1210268858">
                  <w:marLeft w:val="0"/>
                  <w:marRight w:val="0"/>
                  <w:marTop w:val="0"/>
                  <w:marBottom w:val="0"/>
                  <w:divBdr>
                    <w:top w:val="none" w:sz="0" w:space="0" w:color="auto"/>
                    <w:left w:val="none" w:sz="0" w:space="0" w:color="auto"/>
                    <w:bottom w:val="none" w:sz="0" w:space="0" w:color="auto"/>
                    <w:right w:val="none" w:sz="0" w:space="0" w:color="auto"/>
                  </w:divBdr>
                  <w:divsChild>
                    <w:div w:id="2005669908">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3-5-ans/vie-famille/fiche.aspx?doc=ik-naitre-grandir-faire-participer-enfant-corvee-tache-menage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itreetgrandir.com/fr/etape/1_3_ans/viefamille/fiche.aspx?doc=bg-naitre-grandir-parent-transformer-tache-jeu"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itreetgrandir.com/fr/etape/1_3_ans/viefamille/fiche.aspx?doc=bg-naitre-grandir-enfant-ranger-rangement-jouet" TargetMode="External"/><Relationship Id="rId11" Type="http://schemas.openxmlformats.org/officeDocument/2006/relationships/hyperlink" Target="http://naitreetgrandir.com/" TargetMode="External"/><Relationship Id="rId5" Type="http://schemas.openxmlformats.org/officeDocument/2006/relationships/image" Target="media/image1.jpeg"/><Relationship Id="rId10" Type="http://schemas.openxmlformats.org/officeDocument/2006/relationships/hyperlink" Target="https://naitreetgrandir.com/fr/etape/1_3_ans/jeux/fiche.aspx?doc=ik-naitre-grandir-usage-judicieux-television-ordinateur-enfant" TargetMode="External"/><Relationship Id="rId4" Type="http://schemas.openxmlformats.org/officeDocument/2006/relationships/webSettings" Target="webSettings.xml"/><Relationship Id="rId9" Type="http://schemas.openxmlformats.org/officeDocument/2006/relationships/hyperlink" Target="https://naitreetgrandir.com/fr/etape/1_3_ans/jeux/fiche.aspx?doc=ik-naitre-grandir-enfant-importance-lecture-l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Helene Cleare</cp:lastModifiedBy>
  <cp:revision>2</cp:revision>
  <dcterms:created xsi:type="dcterms:W3CDTF">2019-06-20T20:24:00Z</dcterms:created>
  <dcterms:modified xsi:type="dcterms:W3CDTF">2019-06-20T20:24:00Z</dcterms:modified>
</cp:coreProperties>
</file>