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8AD" w:rsidRDefault="007B48AD" w:rsidP="000D10F4">
      <w:pPr>
        <w:pStyle w:val="Default"/>
        <w:spacing w:line="201" w:lineRule="atLeast"/>
        <w:jc w:val="center"/>
        <w:rPr>
          <w:rStyle w:val="A4"/>
          <w:rFonts w:ascii="Arial" w:hAnsi="Arial" w:cs="Arial"/>
          <w:i w:val="0"/>
          <w:sz w:val="22"/>
          <w:szCs w:val="22"/>
          <w:lang w:val="fr-CA"/>
        </w:rPr>
      </w:pPr>
      <w:r w:rsidRPr="00CE4F9D">
        <w:rPr>
          <w:rStyle w:val="A4"/>
          <w:rFonts w:ascii="Arial" w:hAnsi="Arial" w:cs="Arial"/>
          <w:sz w:val="22"/>
          <w:szCs w:val="22"/>
          <w:lang w:val="fr-CA"/>
        </w:rPr>
        <w:t xml:space="preserve">Comment apprend-on? </w:t>
      </w:r>
      <w:r w:rsidR="000D10F4">
        <w:rPr>
          <w:rStyle w:val="A4"/>
          <w:rFonts w:ascii="Arial" w:hAnsi="Arial" w:cs="Arial"/>
          <w:sz w:val="22"/>
          <w:szCs w:val="22"/>
          <w:lang w:val="fr-CA"/>
        </w:rPr>
        <w:t xml:space="preserve">- </w:t>
      </w:r>
      <w:r w:rsidR="000D10F4">
        <w:rPr>
          <w:rStyle w:val="A4"/>
          <w:rFonts w:ascii="Arial" w:hAnsi="Arial" w:cs="Arial"/>
          <w:i w:val="0"/>
          <w:sz w:val="22"/>
          <w:szCs w:val="22"/>
          <w:lang w:val="fr-CA"/>
        </w:rPr>
        <w:t>Affichage pour les parents</w:t>
      </w:r>
    </w:p>
    <w:p w:rsidR="000D10F4" w:rsidRDefault="000D10F4" w:rsidP="000D10F4">
      <w:pPr>
        <w:pStyle w:val="Default"/>
        <w:spacing w:line="201" w:lineRule="atLeast"/>
        <w:jc w:val="center"/>
        <w:rPr>
          <w:rStyle w:val="A4"/>
          <w:rFonts w:ascii="Arial" w:hAnsi="Arial" w:cs="Arial"/>
          <w:i w:val="0"/>
          <w:sz w:val="22"/>
          <w:szCs w:val="22"/>
          <w:lang w:val="fr-CA"/>
        </w:rPr>
      </w:pPr>
    </w:p>
    <w:p w:rsidR="007B48AD" w:rsidRPr="000D10F4" w:rsidRDefault="000D10F4" w:rsidP="007B48AD">
      <w:pPr>
        <w:pStyle w:val="Default"/>
        <w:spacing w:line="201" w:lineRule="atLeast"/>
        <w:rPr>
          <w:rFonts w:ascii="Arial" w:hAnsi="Arial" w:cs="Arial"/>
          <w:bCs/>
          <w:iCs/>
          <w:sz w:val="22"/>
          <w:szCs w:val="22"/>
          <w:lang w:val="fr-CA"/>
        </w:rPr>
      </w:pPr>
      <w:r w:rsidRPr="000D10F4">
        <w:rPr>
          <w:rStyle w:val="A4"/>
          <w:rFonts w:ascii="Arial" w:hAnsi="Arial" w:cs="Arial"/>
          <w:b w:val="0"/>
          <w:sz w:val="22"/>
          <w:szCs w:val="22"/>
          <w:lang w:val="fr-CA"/>
        </w:rPr>
        <w:t>Comment apprend-on?</w:t>
      </w:r>
    </w:p>
    <w:p w:rsidR="007B48AD" w:rsidRPr="00CE4F9D" w:rsidRDefault="007B48AD" w:rsidP="007B48AD">
      <w:pPr>
        <w:pStyle w:val="Default"/>
        <w:numPr>
          <w:ilvl w:val="0"/>
          <w:numId w:val="1"/>
        </w:numPr>
        <w:spacing w:line="201" w:lineRule="atLeast"/>
        <w:rPr>
          <w:rFonts w:ascii="Arial" w:hAnsi="Arial" w:cs="Arial"/>
          <w:sz w:val="22"/>
          <w:szCs w:val="22"/>
          <w:lang w:val="fr-CA"/>
        </w:rPr>
      </w:pPr>
      <w:r w:rsidRPr="00CE4F9D">
        <w:rPr>
          <w:rFonts w:ascii="Arial" w:hAnsi="Arial" w:cs="Arial"/>
          <w:sz w:val="22"/>
          <w:szCs w:val="22"/>
          <w:lang w:val="fr-CA"/>
        </w:rPr>
        <w:t xml:space="preserve">est un document qui </w:t>
      </w:r>
      <w:proofErr w:type="gramStart"/>
      <w:r w:rsidRPr="00CE4F9D">
        <w:rPr>
          <w:rFonts w:ascii="Arial" w:hAnsi="Arial" w:cs="Arial"/>
          <w:sz w:val="22"/>
          <w:szCs w:val="22"/>
          <w:lang w:val="fr-CA"/>
        </w:rPr>
        <w:t>a</w:t>
      </w:r>
      <w:proofErr w:type="gramEnd"/>
      <w:r w:rsidRPr="00CE4F9D">
        <w:rPr>
          <w:rFonts w:ascii="Arial" w:hAnsi="Arial" w:cs="Arial"/>
          <w:sz w:val="22"/>
          <w:szCs w:val="22"/>
          <w:lang w:val="fr-CA"/>
        </w:rPr>
        <w:t xml:space="preserve"> force de loi et dont toutes les éducatrices ou éducateurs doivent s’y référer pour leur programmation.</w:t>
      </w:r>
    </w:p>
    <w:p w:rsidR="007B48AD" w:rsidRPr="00CE4F9D" w:rsidRDefault="007B48AD" w:rsidP="007B48AD">
      <w:pPr>
        <w:pStyle w:val="Default"/>
        <w:spacing w:line="201" w:lineRule="atLeast"/>
        <w:ind w:left="720"/>
        <w:rPr>
          <w:rFonts w:ascii="Arial" w:hAnsi="Arial" w:cs="Arial"/>
          <w:sz w:val="22"/>
          <w:szCs w:val="22"/>
          <w:lang w:val="fr-CA"/>
        </w:rPr>
      </w:pPr>
    </w:p>
    <w:p w:rsidR="00CE4F9D" w:rsidRPr="00CE4F9D" w:rsidRDefault="007B48AD" w:rsidP="00CE4F9D">
      <w:pPr>
        <w:pStyle w:val="Default"/>
        <w:numPr>
          <w:ilvl w:val="0"/>
          <w:numId w:val="1"/>
        </w:numPr>
        <w:spacing w:line="201" w:lineRule="atLeast"/>
        <w:rPr>
          <w:rFonts w:ascii="Arial" w:hAnsi="Arial" w:cs="Arial"/>
          <w:sz w:val="22"/>
          <w:szCs w:val="22"/>
          <w:lang w:val="fr-CA"/>
        </w:rPr>
      </w:pPr>
      <w:r w:rsidRPr="00CE4F9D">
        <w:rPr>
          <w:rFonts w:ascii="Arial" w:hAnsi="Arial" w:cs="Arial"/>
          <w:sz w:val="22"/>
          <w:szCs w:val="22"/>
          <w:lang w:val="fr-CA"/>
        </w:rPr>
        <w:t xml:space="preserve">est une ressource stimulante mise au point pour favoriser une compréhension commune des besoins des enfants et des possibilités dont nous disposons pour les aider à grandir et à s’épanouir. </w:t>
      </w:r>
    </w:p>
    <w:p w:rsidR="00CE4F9D" w:rsidRPr="00CE4F9D" w:rsidRDefault="00CE4F9D" w:rsidP="00CE4F9D">
      <w:pPr>
        <w:pStyle w:val="Default"/>
        <w:spacing w:line="201" w:lineRule="atLeast"/>
        <w:rPr>
          <w:rFonts w:ascii="Arial" w:hAnsi="Arial" w:cs="Arial"/>
          <w:sz w:val="22"/>
          <w:szCs w:val="22"/>
          <w:lang w:val="fr-CA"/>
        </w:rPr>
      </w:pPr>
    </w:p>
    <w:p w:rsidR="00CE4F9D" w:rsidRPr="00CE4F9D" w:rsidRDefault="007B48AD" w:rsidP="00CE4F9D">
      <w:pPr>
        <w:pStyle w:val="Default"/>
        <w:numPr>
          <w:ilvl w:val="0"/>
          <w:numId w:val="1"/>
        </w:numPr>
        <w:spacing w:line="201" w:lineRule="atLeast"/>
        <w:rPr>
          <w:rFonts w:ascii="Arial" w:hAnsi="Arial" w:cs="Arial"/>
          <w:sz w:val="22"/>
          <w:szCs w:val="22"/>
          <w:lang w:val="fr-CA"/>
        </w:rPr>
      </w:pPr>
      <w:r w:rsidRPr="00CE4F9D">
        <w:rPr>
          <w:rFonts w:ascii="Arial" w:hAnsi="Arial" w:cs="Arial"/>
          <w:b/>
          <w:bCs/>
          <w:sz w:val="22"/>
          <w:szCs w:val="22"/>
          <w:lang w:val="fr-CA"/>
        </w:rPr>
        <w:t xml:space="preserve">n’est pas </w:t>
      </w:r>
      <w:r w:rsidRPr="00CE4F9D">
        <w:rPr>
          <w:rFonts w:ascii="Arial" w:hAnsi="Arial" w:cs="Arial"/>
          <w:sz w:val="22"/>
          <w:szCs w:val="22"/>
          <w:lang w:val="fr-CA"/>
        </w:rPr>
        <w:t xml:space="preserve">une liste de contrôle de tâches à accomplir, ni un modèle pour une approche universelle. Il </w:t>
      </w:r>
      <w:r w:rsidRPr="00CE4F9D">
        <w:rPr>
          <w:rFonts w:ascii="Arial" w:hAnsi="Arial" w:cs="Arial"/>
          <w:b/>
          <w:bCs/>
          <w:sz w:val="22"/>
          <w:szCs w:val="22"/>
          <w:lang w:val="fr-CA"/>
        </w:rPr>
        <w:t xml:space="preserve">ne s’agit pas </w:t>
      </w:r>
      <w:r w:rsidRPr="00CE4F9D">
        <w:rPr>
          <w:rFonts w:ascii="Arial" w:hAnsi="Arial" w:cs="Arial"/>
          <w:sz w:val="22"/>
          <w:szCs w:val="22"/>
          <w:lang w:val="fr-CA"/>
        </w:rPr>
        <w:t xml:space="preserve">non plus d’une échelle permettant de mesurer la qualité. </w:t>
      </w:r>
    </w:p>
    <w:p w:rsidR="00CE4F9D" w:rsidRPr="00CE4F9D" w:rsidRDefault="00CE4F9D" w:rsidP="00CE4F9D">
      <w:pPr>
        <w:pStyle w:val="Default"/>
        <w:spacing w:line="201" w:lineRule="atLeast"/>
        <w:rPr>
          <w:rFonts w:ascii="Arial" w:hAnsi="Arial" w:cs="Arial"/>
          <w:sz w:val="22"/>
          <w:szCs w:val="22"/>
          <w:lang w:val="fr-CA"/>
        </w:rPr>
      </w:pPr>
    </w:p>
    <w:p w:rsidR="00CE4F9D" w:rsidRPr="00CE4F9D" w:rsidRDefault="007B48AD" w:rsidP="00CE4F9D">
      <w:pPr>
        <w:pStyle w:val="Default"/>
        <w:numPr>
          <w:ilvl w:val="0"/>
          <w:numId w:val="1"/>
        </w:numPr>
        <w:spacing w:line="201" w:lineRule="atLeast"/>
        <w:rPr>
          <w:rFonts w:ascii="Arial" w:hAnsi="Arial" w:cs="Arial"/>
          <w:sz w:val="22"/>
          <w:szCs w:val="22"/>
          <w:lang w:val="fr-CA"/>
        </w:rPr>
      </w:pPr>
      <w:r w:rsidRPr="00CE4F9D">
        <w:rPr>
          <w:rFonts w:ascii="Arial" w:hAnsi="Arial" w:cs="Arial"/>
          <w:sz w:val="22"/>
          <w:szCs w:val="22"/>
          <w:lang w:val="fr-CA"/>
        </w:rPr>
        <w:t xml:space="preserve">permet plutôt de faire état des pratiques efficaces tout en soulignant à quel point des relations positives sont cruciales pour avoir des programmes de qualité pour la petite enfance. </w:t>
      </w:r>
    </w:p>
    <w:p w:rsidR="00CE4F9D" w:rsidRPr="00CE4F9D" w:rsidRDefault="00CE4F9D" w:rsidP="00CE4F9D">
      <w:pPr>
        <w:pStyle w:val="Default"/>
        <w:spacing w:line="201" w:lineRule="atLeast"/>
        <w:rPr>
          <w:rFonts w:ascii="Arial" w:hAnsi="Arial" w:cs="Arial"/>
          <w:sz w:val="22"/>
          <w:szCs w:val="22"/>
          <w:lang w:val="fr-CA"/>
        </w:rPr>
      </w:pPr>
    </w:p>
    <w:p w:rsidR="007B48AD" w:rsidRPr="00CE4F9D" w:rsidRDefault="007B48AD" w:rsidP="007B48AD">
      <w:pPr>
        <w:pStyle w:val="Default"/>
        <w:numPr>
          <w:ilvl w:val="0"/>
          <w:numId w:val="1"/>
        </w:numPr>
        <w:spacing w:line="201" w:lineRule="atLeast"/>
        <w:rPr>
          <w:rFonts w:ascii="Arial" w:hAnsi="Arial" w:cs="Arial"/>
          <w:sz w:val="22"/>
          <w:szCs w:val="22"/>
          <w:lang w:val="fr-CA"/>
        </w:rPr>
      </w:pPr>
      <w:r w:rsidRPr="00CE4F9D">
        <w:rPr>
          <w:rFonts w:ascii="Arial" w:hAnsi="Arial" w:cs="Arial"/>
          <w:sz w:val="22"/>
          <w:szCs w:val="22"/>
          <w:lang w:val="fr-CA"/>
        </w:rPr>
        <w:t xml:space="preserve">a été conçu pour vous inviter à réfléchir plus profondément à la manière de créer des lieux et des expériences qui permettent aux enfants, aux familles et aux éducatrices et éducateurs d’explorer, de se poser des questions et d’apprendre ensemble. </w:t>
      </w:r>
      <w:r w:rsidRPr="00CE4F9D">
        <w:rPr>
          <w:rFonts w:ascii="Arial" w:hAnsi="Arial" w:cs="Arial"/>
          <w:i/>
          <w:iCs/>
          <w:sz w:val="22"/>
          <w:szCs w:val="22"/>
          <w:lang w:val="fr-CA"/>
        </w:rPr>
        <w:t>Page 2</w:t>
      </w:r>
    </w:p>
    <w:p w:rsidR="007B48AD" w:rsidRPr="00CE4F9D" w:rsidRDefault="007B48AD" w:rsidP="007B48AD">
      <w:pPr>
        <w:pStyle w:val="Default"/>
        <w:spacing w:line="201" w:lineRule="atLeast"/>
        <w:rPr>
          <w:rFonts w:ascii="Arial" w:hAnsi="Arial" w:cs="Arial"/>
          <w:sz w:val="22"/>
          <w:szCs w:val="22"/>
          <w:lang w:val="fr-CA"/>
        </w:rPr>
      </w:pPr>
    </w:p>
    <w:p w:rsidR="007B48AD" w:rsidRPr="00CE4F9D" w:rsidRDefault="00CE4F9D" w:rsidP="007B48AD">
      <w:pPr>
        <w:pStyle w:val="Default"/>
        <w:spacing w:line="221" w:lineRule="atLeast"/>
        <w:rPr>
          <w:rFonts w:ascii="Arial" w:hAnsi="Arial" w:cs="Arial"/>
          <w:b/>
          <w:bCs/>
          <w:color w:val="7030A0"/>
          <w:sz w:val="22"/>
          <w:szCs w:val="22"/>
          <w:lang w:val="fr-CA"/>
        </w:rPr>
      </w:pPr>
      <w:r w:rsidRPr="00CE4F9D">
        <w:rPr>
          <w:rFonts w:ascii="Arial" w:hAnsi="Arial" w:cs="Arial"/>
          <w:b/>
          <w:iCs/>
          <w:color w:val="7030A0"/>
          <w:sz w:val="22"/>
          <w:szCs w:val="22"/>
          <w:lang w:val="fr-CA"/>
        </w:rPr>
        <w:t>Plusieurs centres de petite enfance illustrent les fondements de différentes façons pour informer les familles comment leur programmation est de qualité en tenant compte des attentes du Ministère.</w:t>
      </w:r>
    </w:p>
    <w:p w:rsidR="007B48AD" w:rsidRPr="00CE4F9D" w:rsidRDefault="007B48AD" w:rsidP="007B48AD">
      <w:pPr>
        <w:pStyle w:val="Default"/>
        <w:spacing w:line="221" w:lineRule="atLeast"/>
        <w:rPr>
          <w:rFonts w:ascii="Arial" w:hAnsi="Arial" w:cs="Arial"/>
          <w:b/>
          <w:bCs/>
          <w:sz w:val="22"/>
          <w:szCs w:val="22"/>
          <w:lang w:val="fr-CA"/>
        </w:rPr>
      </w:pPr>
    </w:p>
    <w:p w:rsidR="007B48AD" w:rsidRPr="00CE4F9D" w:rsidRDefault="007B48AD" w:rsidP="007B48AD">
      <w:pPr>
        <w:pStyle w:val="Default"/>
        <w:spacing w:line="221" w:lineRule="atLeast"/>
        <w:rPr>
          <w:rFonts w:ascii="Arial" w:hAnsi="Arial" w:cs="Arial"/>
          <w:bCs/>
          <w:sz w:val="22"/>
          <w:szCs w:val="22"/>
          <w:lang w:val="fr-CA"/>
        </w:rPr>
      </w:pPr>
      <w:r w:rsidRPr="00CE4F9D">
        <w:rPr>
          <w:rFonts w:ascii="Arial" w:hAnsi="Arial" w:cs="Arial"/>
          <w:b/>
          <w:bCs/>
          <w:sz w:val="22"/>
          <w:szCs w:val="22"/>
          <w:lang w:val="fr-CA"/>
        </w:rPr>
        <w:t xml:space="preserve">Comment apprend-on ?  </w:t>
      </w:r>
      <w:r w:rsidRPr="00CE4F9D">
        <w:rPr>
          <w:rFonts w:ascii="Arial" w:hAnsi="Arial" w:cs="Arial"/>
          <w:bCs/>
          <w:sz w:val="22"/>
          <w:szCs w:val="22"/>
          <w:lang w:val="fr-CA"/>
        </w:rPr>
        <w:t>Page 5</w:t>
      </w:r>
    </w:p>
    <w:p w:rsidR="007B48AD" w:rsidRPr="00CE4F9D" w:rsidRDefault="007B48AD" w:rsidP="007B48AD">
      <w:pPr>
        <w:pStyle w:val="Default"/>
        <w:spacing w:line="221" w:lineRule="atLeast"/>
        <w:rPr>
          <w:rFonts w:ascii="Arial" w:hAnsi="Arial" w:cs="Arial"/>
          <w:bCs/>
          <w:sz w:val="22"/>
          <w:szCs w:val="22"/>
          <w:lang w:val="fr-CA"/>
        </w:rPr>
      </w:pPr>
    </w:p>
    <w:tbl>
      <w:tblPr>
        <w:tblW w:w="9828" w:type="dxa"/>
        <w:tblBorders>
          <w:top w:val="nil"/>
          <w:left w:val="nil"/>
          <w:bottom w:val="nil"/>
          <w:right w:val="nil"/>
        </w:tblBorders>
        <w:tblLayout w:type="fixed"/>
        <w:tblLook w:val="0000"/>
      </w:tblPr>
      <w:tblGrid>
        <w:gridCol w:w="1998"/>
        <w:gridCol w:w="3915"/>
        <w:gridCol w:w="3915"/>
      </w:tblGrid>
      <w:tr w:rsidR="007B48AD" w:rsidRPr="00CE4F9D" w:rsidTr="00B81E1A">
        <w:trPr>
          <w:trHeight w:val="250"/>
        </w:trPr>
        <w:tc>
          <w:tcPr>
            <w:tcW w:w="1998" w:type="dxa"/>
          </w:tcPr>
          <w:p w:rsidR="007B48AD" w:rsidRPr="00CE4F9D" w:rsidRDefault="007B48AD" w:rsidP="00B81E1A">
            <w:pPr>
              <w:pStyle w:val="Pa15"/>
              <w:rPr>
                <w:rFonts w:asciiTheme="minorHAnsi" w:hAnsiTheme="minorHAnsi" w:cs="Arial"/>
                <w:color w:val="000000"/>
                <w:sz w:val="22"/>
                <w:szCs w:val="22"/>
              </w:rPr>
            </w:pPr>
            <w:proofErr w:type="spellStart"/>
            <w:r w:rsidRPr="00CE4F9D">
              <w:rPr>
                <w:rFonts w:asciiTheme="minorHAnsi" w:hAnsiTheme="minorHAnsi" w:cs="Arial"/>
                <w:b/>
                <w:bCs/>
                <w:color w:val="000000"/>
                <w:sz w:val="22"/>
                <w:szCs w:val="22"/>
              </w:rPr>
              <w:t>Fondements</w:t>
            </w:r>
            <w:proofErr w:type="spellEnd"/>
          </w:p>
        </w:tc>
        <w:tc>
          <w:tcPr>
            <w:tcW w:w="3915" w:type="dxa"/>
          </w:tcPr>
          <w:p w:rsidR="007B48AD" w:rsidRPr="00CE4F9D" w:rsidRDefault="007B48AD" w:rsidP="00B81E1A">
            <w:pPr>
              <w:pStyle w:val="Pa15"/>
              <w:spacing w:after="180"/>
              <w:rPr>
                <w:rFonts w:asciiTheme="minorHAnsi" w:hAnsiTheme="minorHAnsi" w:cs="Arial"/>
                <w:color w:val="000000"/>
                <w:sz w:val="22"/>
                <w:szCs w:val="22"/>
              </w:rPr>
            </w:pPr>
            <w:proofErr w:type="spellStart"/>
            <w:r w:rsidRPr="00CE4F9D">
              <w:rPr>
                <w:rFonts w:asciiTheme="minorHAnsi" w:hAnsiTheme="minorHAnsi" w:cs="Arial"/>
                <w:b/>
                <w:bCs/>
                <w:color w:val="000000"/>
                <w:sz w:val="22"/>
                <w:szCs w:val="22"/>
              </w:rPr>
              <w:t>Objectifs</w:t>
            </w:r>
            <w:proofErr w:type="spellEnd"/>
            <w:r w:rsidRPr="00CE4F9D">
              <w:rPr>
                <w:rFonts w:asciiTheme="minorHAnsi" w:hAnsiTheme="minorHAnsi" w:cs="Arial"/>
                <w:b/>
                <w:bCs/>
                <w:color w:val="000000"/>
                <w:sz w:val="22"/>
                <w:szCs w:val="22"/>
              </w:rPr>
              <w:t xml:space="preserve"> </w:t>
            </w:r>
            <w:proofErr w:type="spellStart"/>
            <w:r w:rsidRPr="00CE4F9D">
              <w:rPr>
                <w:rFonts w:asciiTheme="minorHAnsi" w:hAnsiTheme="minorHAnsi" w:cs="Arial"/>
                <w:b/>
                <w:bCs/>
                <w:color w:val="000000"/>
                <w:sz w:val="22"/>
                <w:szCs w:val="22"/>
              </w:rPr>
              <w:t>concernant</w:t>
            </w:r>
            <w:proofErr w:type="spellEnd"/>
            <w:r w:rsidRPr="00CE4F9D">
              <w:rPr>
                <w:rFonts w:asciiTheme="minorHAnsi" w:hAnsiTheme="minorHAnsi" w:cs="Arial"/>
                <w:b/>
                <w:bCs/>
                <w:color w:val="000000"/>
                <w:sz w:val="22"/>
                <w:szCs w:val="22"/>
              </w:rPr>
              <w:t xml:space="preserve"> les </w:t>
            </w:r>
            <w:proofErr w:type="spellStart"/>
            <w:r w:rsidRPr="00CE4F9D">
              <w:rPr>
                <w:rFonts w:asciiTheme="minorHAnsi" w:hAnsiTheme="minorHAnsi" w:cs="Arial"/>
                <w:b/>
                <w:bCs/>
                <w:color w:val="000000"/>
                <w:sz w:val="22"/>
                <w:szCs w:val="22"/>
              </w:rPr>
              <w:t>enfants</w:t>
            </w:r>
            <w:proofErr w:type="spellEnd"/>
          </w:p>
        </w:tc>
        <w:tc>
          <w:tcPr>
            <w:tcW w:w="3915" w:type="dxa"/>
          </w:tcPr>
          <w:p w:rsidR="007B48AD" w:rsidRPr="00CE4F9D" w:rsidRDefault="007B48AD" w:rsidP="00B81E1A">
            <w:pPr>
              <w:pStyle w:val="Pa15"/>
              <w:spacing w:after="180"/>
              <w:rPr>
                <w:rFonts w:asciiTheme="minorHAnsi" w:hAnsiTheme="minorHAnsi" w:cs="Arial"/>
                <w:color w:val="000000"/>
                <w:sz w:val="22"/>
                <w:szCs w:val="22"/>
              </w:rPr>
            </w:pPr>
            <w:proofErr w:type="spellStart"/>
            <w:r w:rsidRPr="00CE4F9D">
              <w:rPr>
                <w:rFonts w:asciiTheme="minorHAnsi" w:hAnsiTheme="minorHAnsi" w:cs="Arial"/>
                <w:b/>
                <w:bCs/>
                <w:color w:val="000000"/>
                <w:sz w:val="22"/>
                <w:szCs w:val="22"/>
              </w:rPr>
              <w:t>Attentes</w:t>
            </w:r>
            <w:proofErr w:type="spellEnd"/>
            <w:r w:rsidRPr="00CE4F9D">
              <w:rPr>
                <w:rFonts w:asciiTheme="minorHAnsi" w:hAnsiTheme="minorHAnsi" w:cs="Arial"/>
                <w:b/>
                <w:bCs/>
                <w:color w:val="000000"/>
                <w:sz w:val="22"/>
                <w:szCs w:val="22"/>
              </w:rPr>
              <w:t xml:space="preserve"> </w:t>
            </w:r>
            <w:proofErr w:type="spellStart"/>
            <w:r w:rsidRPr="00CE4F9D">
              <w:rPr>
                <w:rFonts w:asciiTheme="minorHAnsi" w:hAnsiTheme="minorHAnsi" w:cs="Arial"/>
                <w:b/>
                <w:bCs/>
                <w:color w:val="000000"/>
                <w:sz w:val="22"/>
                <w:szCs w:val="22"/>
              </w:rPr>
              <w:t>concernant</w:t>
            </w:r>
            <w:proofErr w:type="spellEnd"/>
            <w:r w:rsidRPr="00CE4F9D">
              <w:rPr>
                <w:rFonts w:asciiTheme="minorHAnsi" w:hAnsiTheme="minorHAnsi" w:cs="Arial"/>
                <w:b/>
                <w:bCs/>
                <w:color w:val="000000"/>
                <w:sz w:val="22"/>
                <w:szCs w:val="22"/>
              </w:rPr>
              <w:t xml:space="preserve"> les </w:t>
            </w:r>
            <w:proofErr w:type="spellStart"/>
            <w:r w:rsidRPr="00CE4F9D">
              <w:rPr>
                <w:rFonts w:asciiTheme="minorHAnsi" w:hAnsiTheme="minorHAnsi" w:cs="Arial"/>
                <w:b/>
                <w:bCs/>
                <w:color w:val="000000"/>
                <w:sz w:val="22"/>
                <w:szCs w:val="22"/>
              </w:rPr>
              <w:t>programmes</w:t>
            </w:r>
            <w:proofErr w:type="spellEnd"/>
          </w:p>
        </w:tc>
      </w:tr>
      <w:tr w:rsidR="007B48AD" w:rsidRPr="000D10F4" w:rsidTr="00B81E1A">
        <w:trPr>
          <w:trHeight w:val="1214"/>
        </w:trPr>
        <w:tc>
          <w:tcPr>
            <w:tcW w:w="1998" w:type="dxa"/>
          </w:tcPr>
          <w:p w:rsidR="007B48AD" w:rsidRPr="00CE4F9D" w:rsidRDefault="007B48AD" w:rsidP="00B81E1A">
            <w:pPr>
              <w:pStyle w:val="Pa15"/>
              <w:spacing w:after="180"/>
              <w:rPr>
                <w:rFonts w:asciiTheme="minorHAnsi" w:hAnsiTheme="minorHAnsi" w:cs="Arial"/>
                <w:color w:val="000000"/>
                <w:sz w:val="22"/>
                <w:szCs w:val="22"/>
              </w:rPr>
            </w:pPr>
            <w:proofErr w:type="spellStart"/>
            <w:r w:rsidRPr="00CE4F9D">
              <w:rPr>
                <w:rFonts w:asciiTheme="minorHAnsi" w:hAnsiTheme="minorHAnsi" w:cs="Arial"/>
                <w:b/>
                <w:bCs/>
                <w:color w:val="000000"/>
                <w:sz w:val="22"/>
                <w:szCs w:val="22"/>
              </w:rPr>
              <w:t>Appartenance</w:t>
            </w:r>
            <w:proofErr w:type="spellEnd"/>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enfants ont un sentiment d’appartenance lorsqu’ils sont associés aux autres et qu’ils contribuent au monde qui les entoure.</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programmes de la petite enfance nourrissent des relations et des liens authentiques et bienveillants pour créer un sentiment d’appartenance parmi les enfants, entre eux et les adultes, ainsi qu’avec le monde qui les entoure.</w:t>
            </w:r>
          </w:p>
        </w:tc>
      </w:tr>
      <w:tr w:rsidR="007B48AD" w:rsidRPr="000D10F4" w:rsidTr="00B81E1A">
        <w:trPr>
          <w:trHeight w:val="734"/>
        </w:trPr>
        <w:tc>
          <w:tcPr>
            <w:tcW w:w="1998" w:type="dxa"/>
          </w:tcPr>
          <w:p w:rsidR="007B48AD" w:rsidRPr="00CE4F9D" w:rsidRDefault="007B48AD" w:rsidP="00B81E1A">
            <w:pPr>
              <w:pStyle w:val="Pa15"/>
              <w:spacing w:after="180"/>
              <w:rPr>
                <w:rFonts w:asciiTheme="minorHAnsi" w:hAnsiTheme="minorHAnsi" w:cs="Arial"/>
                <w:color w:val="000000"/>
                <w:sz w:val="22"/>
                <w:szCs w:val="22"/>
              </w:rPr>
            </w:pPr>
            <w:r w:rsidRPr="00CE4F9D">
              <w:rPr>
                <w:rFonts w:asciiTheme="minorHAnsi" w:hAnsiTheme="minorHAnsi" w:cs="Arial"/>
                <w:b/>
                <w:bCs/>
                <w:color w:val="000000"/>
                <w:sz w:val="22"/>
                <w:szCs w:val="22"/>
              </w:rPr>
              <w:t>Bien-</w:t>
            </w:r>
            <w:proofErr w:type="spellStart"/>
            <w:r w:rsidRPr="00CE4F9D">
              <w:rPr>
                <w:rFonts w:asciiTheme="minorHAnsi" w:hAnsiTheme="minorHAnsi" w:cs="Arial"/>
                <w:b/>
                <w:bCs/>
                <w:color w:val="000000"/>
                <w:sz w:val="22"/>
                <w:szCs w:val="22"/>
              </w:rPr>
              <w:t>être</w:t>
            </w:r>
            <w:proofErr w:type="spellEnd"/>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enfants développent un sentiment d’identité, de santé et de bien-être.</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programmes de la petite enfance favorisent le développement sain des enfants et les aident à renforcer le sentiment de leur identité.</w:t>
            </w:r>
          </w:p>
        </w:tc>
      </w:tr>
      <w:tr w:rsidR="007B48AD" w:rsidRPr="000D10F4" w:rsidTr="00B81E1A">
        <w:trPr>
          <w:trHeight w:val="1094"/>
        </w:trPr>
        <w:tc>
          <w:tcPr>
            <w:tcW w:w="1998" w:type="dxa"/>
          </w:tcPr>
          <w:p w:rsidR="007B48AD" w:rsidRPr="00CE4F9D" w:rsidRDefault="007B48AD" w:rsidP="00B81E1A">
            <w:pPr>
              <w:pStyle w:val="Pa15"/>
              <w:spacing w:after="180"/>
              <w:rPr>
                <w:rFonts w:asciiTheme="minorHAnsi" w:hAnsiTheme="minorHAnsi" w:cs="Arial"/>
                <w:color w:val="000000"/>
                <w:sz w:val="22"/>
                <w:szCs w:val="22"/>
              </w:rPr>
            </w:pPr>
            <w:r w:rsidRPr="00CE4F9D">
              <w:rPr>
                <w:rFonts w:asciiTheme="minorHAnsi" w:hAnsiTheme="minorHAnsi" w:cs="Arial"/>
                <w:b/>
                <w:bCs/>
                <w:color w:val="000000"/>
                <w:sz w:val="22"/>
                <w:szCs w:val="22"/>
              </w:rPr>
              <w:t>Engagement</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enfants sont des apprenants actifs dont l’engagement leur permet d’explorer le monde avec leur corps, leur esprit et leurs sens.</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programmes de la petite enfance créent des environnements et des expériences propices à l’engagement des enfants par l’exploration, par le jeu et par l’enquête de manière active, créative et motivante.</w:t>
            </w:r>
          </w:p>
        </w:tc>
      </w:tr>
      <w:tr w:rsidR="007B48AD" w:rsidRPr="000D10F4" w:rsidTr="00B81E1A">
        <w:trPr>
          <w:trHeight w:val="614"/>
        </w:trPr>
        <w:tc>
          <w:tcPr>
            <w:tcW w:w="1998" w:type="dxa"/>
          </w:tcPr>
          <w:p w:rsidR="007B48AD" w:rsidRPr="00CE4F9D" w:rsidRDefault="007B48AD" w:rsidP="00B81E1A">
            <w:pPr>
              <w:pStyle w:val="Pa15"/>
              <w:spacing w:after="180"/>
              <w:rPr>
                <w:rFonts w:asciiTheme="minorHAnsi" w:hAnsiTheme="minorHAnsi" w:cs="Arial"/>
                <w:color w:val="000000"/>
                <w:sz w:val="22"/>
                <w:szCs w:val="22"/>
              </w:rPr>
            </w:pPr>
            <w:r w:rsidRPr="00CE4F9D">
              <w:rPr>
                <w:rFonts w:asciiTheme="minorHAnsi" w:hAnsiTheme="minorHAnsi" w:cs="Arial"/>
                <w:b/>
                <w:bCs/>
                <w:color w:val="000000"/>
                <w:sz w:val="22"/>
                <w:szCs w:val="22"/>
              </w:rPr>
              <w:t>Expression</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enfants sont des communicateurs capables qui s’expriment de nombreuses façons.</w:t>
            </w:r>
          </w:p>
        </w:tc>
        <w:tc>
          <w:tcPr>
            <w:tcW w:w="3915" w:type="dxa"/>
          </w:tcPr>
          <w:p w:rsidR="007B48AD" w:rsidRPr="00CE4F9D" w:rsidRDefault="007B48AD" w:rsidP="00B81E1A">
            <w:pPr>
              <w:pStyle w:val="Pa16"/>
              <w:spacing w:after="180"/>
              <w:rPr>
                <w:rFonts w:asciiTheme="minorHAnsi" w:hAnsiTheme="minorHAnsi" w:cs="Arial"/>
                <w:color w:val="000000"/>
                <w:sz w:val="22"/>
                <w:szCs w:val="22"/>
                <w:lang w:val="fr-CA"/>
              </w:rPr>
            </w:pPr>
            <w:r w:rsidRPr="00CE4F9D">
              <w:rPr>
                <w:rFonts w:asciiTheme="minorHAnsi" w:hAnsiTheme="minorHAnsi" w:cs="Arial"/>
                <w:color w:val="000000"/>
                <w:sz w:val="22"/>
                <w:szCs w:val="22"/>
                <w:lang w:val="fr-CA"/>
              </w:rPr>
              <w:t>Les programmes de la petite enfance facilitent la communication et l’expression sous toutes leurs formes.</w:t>
            </w:r>
          </w:p>
        </w:tc>
      </w:tr>
    </w:tbl>
    <w:p w:rsidR="007B48AD" w:rsidRDefault="00CE4F9D" w:rsidP="007B48AD">
      <w:pPr>
        <w:rPr>
          <w:rFonts w:ascii="Arial" w:hAnsi="Arial" w:cs="Arial"/>
          <w:lang w:val="fr-CA"/>
        </w:rPr>
      </w:pPr>
      <w:r>
        <w:rPr>
          <w:rFonts w:ascii="Arial" w:hAnsi="Arial" w:cs="Arial"/>
          <w:lang w:val="fr-CA"/>
        </w:rPr>
        <w:lastRenderedPageBreak/>
        <w:t>Voici des exemples pris dans différents centres à titre d’idées.</w:t>
      </w:r>
    </w:p>
    <w:p w:rsidR="000D10F4" w:rsidRDefault="00CE4F9D" w:rsidP="007B48AD">
      <w:pPr>
        <w:rPr>
          <w:rFonts w:ascii="Arial" w:hAnsi="Arial" w:cs="Arial"/>
          <w:lang w:val="fr-CA"/>
        </w:rPr>
      </w:pPr>
      <w:r>
        <w:rPr>
          <w:rFonts w:ascii="Arial" w:hAnsi="Arial" w:cs="Arial"/>
          <w:noProof/>
        </w:rPr>
        <w:drawing>
          <wp:inline distT="0" distB="0" distL="0" distR="0">
            <wp:extent cx="2942024" cy="2206519"/>
            <wp:effectExtent l="0" t="361950" r="0" b="346181"/>
            <wp:docPr id="5" name="Picture 5" descr="C:\Users\Frank\Pictures\Nadia mai 2018\Envois\Comment apprend-on\Fond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Pictures\Nadia mai 2018\Envois\Comment apprend-on\Fondements.jpg"/>
                    <pic:cNvPicPr>
                      <a:picLocks noChangeAspect="1" noChangeArrowheads="1"/>
                    </pic:cNvPicPr>
                  </pic:nvPicPr>
                  <pic:blipFill>
                    <a:blip r:embed="rId5" cstate="print"/>
                    <a:srcRect/>
                    <a:stretch>
                      <a:fillRect/>
                    </a:stretch>
                  </pic:blipFill>
                  <pic:spPr bwMode="auto">
                    <a:xfrm rot="5400000">
                      <a:off x="0" y="0"/>
                      <a:ext cx="2941606" cy="220620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902741" cy="2177055"/>
            <wp:effectExtent l="0" t="361950" r="0" b="337545"/>
            <wp:docPr id="4" name="Picture 4" descr="C:\Users\Frank\Pictures\Nadia mai 2018\Envois\Comment apprend-on\Com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Pictures\Nadia mai 2018\Envois\Comment apprend-on\Comment 4.jpg"/>
                    <pic:cNvPicPr>
                      <a:picLocks noChangeAspect="1" noChangeArrowheads="1"/>
                    </pic:cNvPicPr>
                  </pic:nvPicPr>
                  <pic:blipFill>
                    <a:blip r:embed="rId6" cstate="print"/>
                    <a:srcRect/>
                    <a:stretch>
                      <a:fillRect/>
                    </a:stretch>
                  </pic:blipFill>
                  <pic:spPr bwMode="auto">
                    <a:xfrm rot="5400000">
                      <a:off x="0" y="0"/>
                      <a:ext cx="2908717" cy="2181537"/>
                    </a:xfrm>
                    <a:prstGeom prst="rect">
                      <a:avLst/>
                    </a:prstGeom>
                    <a:noFill/>
                    <a:ln w="9525">
                      <a:noFill/>
                      <a:miter lim="800000"/>
                      <a:headEnd/>
                      <a:tailEnd/>
                    </a:ln>
                  </pic:spPr>
                </pic:pic>
              </a:graphicData>
            </a:graphic>
          </wp:inline>
        </w:drawing>
      </w:r>
    </w:p>
    <w:p w:rsidR="000D10F4" w:rsidRDefault="000D10F4" w:rsidP="007B48AD">
      <w:pPr>
        <w:rPr>
          <w:rFonts w:ascii="Arial" w:hAnsi="Arial" w:cs="Arial"/>
          <w:lang w:val="fr-CA"/>
        </w:rPr>
      </w:pPr>
    </w:p>
    <w:p w:rsidR="00CE4F9D" w:rsidRDefault="00CE4F9D" w:rsidP="007B48AD">
      <w:pPr>
        <w:rPr>
          <w:rFonts w:ascii="Arial" w:hAnsi="Arial" w:cs="Arial"/>
          <w:lang w:val="fr-CA"/>
        </w:rPr>
      </w:pPr>
      <w:r>
        <w:rPr>
          <w:rFonts w:ascii="Arial" w:hAnsi="Arial" w:cs="Arial"/>
          <w:noProof/>
        </w:rPr>
        <w:drawing>
          <wp:inline distT="0" distB="0" distL="0" distR="0">
            <wp:extent cx="2967143" cy="2225357"/>
            <wp:effectExtent l="0" t="361950" r="0" b="346393"/>
            <wp:docPr id="1" name="Picture 1" descr="C:\Users\Frank\Pictures\Nadia mai 2018\Envois\Comment apprend-on\20171128_12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Pictures\Nadia mai 2018\Envois\Comment apprend-on\20171128_124802.jpg"/>
                    <pic:cNvPicPr>
                      <a:picLocks noChangeAspect="1" noChangeArrowheads="1"/>
                    </pic:cNvPicPr>
                  </pic:nvPicPr>
                  <pic:blipFill>
                    <a:blip r:embed="rId7" cstate="print"/>
                    <a:srcRect/>
                    <a:stretch>
                      <a:fillRect/>
                    </a:stretch>
                  </pic:blipFill>
                  <pic:spPr bwMode="auto">
                    <a:xfrm rot="5400000">
                      <a:off x="0" y="0"/>
                      <a:ext cx="2966221" cy="2224666"/>
                    </a:xfrm>
                    <a:prstGeom prst="rect">
                      <a:avLst/>
                    </a:prstGeom>
                    <a:noFill/>
                    <a:ln w="9525">
                      <a:noFill/>
                      <a:miter lim="800000"/>
                      <a:headEnd/>
                      <a:tailEnd/>
                    </a:ln>
                  </pic:spPr>
                </pic:pic>
              </a:graphicData>
            </a:graphic>
          </wp:inline>
        </w:drawing>
      </w:r>
    </w:p>
    <w:p w:rsidR="000D10F4" w:rsidRDefault="000D10F4" w:rsidP="007B48AD">
      <w:pPr>
        <w:rPr>
          <w:rFonts w:ascii="Arial" w:hAnsi="Arial" w:cs="Arial"/>
          <w:lang w:val="fr-CA"/>
        </w:rPr>
      </w:pPr>
    </w:p>
    <w:p w:rsidR="000D10F4" w:rsidRPr="00CE4F9D" w:rsidRDefault="000D10F4" w:rsidP="007B48AD">
      <w:pPr>
        <w:rPr>
          <w:rFonts w:ascii="Arial" w:hAnsi="Arial" w:cs="Arial"/>
          <w:lang w:val="fr-CA"/>
        </w:rPr>
      </w:pPr>
    </w:p>
    <w:p w:rsidR="006401C4" w:rsidRPr="00CE4F9D" w:rsidRDefault="006401C4">
      <w:pPr>
        <w:rPr>
          <w:lang w:val="fr-CA"/>
        </w:rPr>
      </w:pPr>
    </w:p>
    <w:sectPr w:rsidR="006401C4" w:rsidRPr="00CE4F9D" w:rsidSect="000D10F4">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CondensedLight">
    <w:altName w:val="Futura CondensedLight"/>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61A5C"/>
    <w:multiLevelType w:val="hybridMultilevel"/>
    <w:tmpl w:val="F536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48AD"/>
    <w:rsid w:val="000D10F4"/>
    <w:rsid w:val="006401C4"/>
    <w:rsid w:val="00725219"/>
    <w:rsid w:val="007B48AD"/>
    <w:rsid w:val="00CE4F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48AD"/>
    <w:pPr>
      <w:autoSpaceDE w:val="0"/>
      <w:autoSpaceDN w:val="0"/>
      <w:adjustRightInd w:val="0"/>
      <w:spacing w:after="0" w:line="240" w:lineRule="auto"/>
    </w:pPr>
    <w:rPr>
      <w:rFonts w:ascii="Futura CondensedLight" w:hAnsi="Futura CondensedLight" w:cs="Futura CondensedLight"/>
      <w:color w:val="000000"/>
      <w:sz w:val="24"/>
      <w:szCs w:val="24"/>
    </w:rPr>
  </w:style>
  <w:style w:type="paragraph" w:customStyle="1" w:styleId="Pa15">
    <w:name w:val="Pa15"/>
    <w:basedOn w:val="Default"/>
    <w:next w:val="Default"/>
    <w:uiPriority w:val="99"/>
    <w:rsid w:val="007B48AD"/>
    <w:pPr>
      <w:spacing w:line="181" w:lineRule="atLeast"/>
    </w:pPr>
    <w:rPr>
      <w:rFonts w:cstheme="minorBidi"/>
      <w:color w:val="auto"/>
    </w:rPr>
  </w:style>
  <w:style w:type="paragraph" w:customStyle="1" w:styleId="Pa16">
    <w:name w:val="Pa16"/>
    <w:basedOn w:val="Default"/>
    <w:next w:val="Default"/>
    <w:uiPriority w:val="99"/>
    <w:rsid w:val="007B48AD"/>
    <w:pPr>
      <w:spacing w:line="201" w:lineRule="atLeast"/>
    </w:pPr>
    <w:rPr>
      <w:rFonts w:cstheme="minorBidi"/>
      <w:color w:val="auto"/>
    </w:rPr>
  </w:style>
  <w:style w:type="character" w:customStyle="1" w:styleId="A4">
    <w:name w:val="A4"/>
    <w:uiPriority w:val="99"/>
    <w:rsid w:val="007B48AD"/>
    <w:rPr>
      <w:rFonts w:ascii="Futura Book" w:hAnsi="Futura Book" w:cs="Futura Book"/>
      <w:b/>
      <w:bCs/>
      <w:i/>
      <w:iCs/>
      <w:color w:val="000000"/>
      <w:sz w:val="18"/>
      <w:szCs w:val="18"/>
    </w:rPr>
  </w:style>
  <w:style w:type="paragraph" w:styleId="ListParagraph">
    <w:name w:val="List Paragraph"/>
    <w:basedOn w:val="Normal"/>
    <w:uiPriority w:val="34"/>
    <w:qFormat/>
    <w:rsid w:val="00CE4F9D"/>
    <w:pPr>
      <w:ind w:left="720"/>
      <w:contextualSpacing/>
    </w:pPr>
  </w:style>
  <w:style w:type="paragraph" w:styleId="BalloonText">
    <w:name w:val="Balloon Text"/>
    <w:basedOn w:val="Normal"/>
    <w:link w:val="BalloonTextChar"/>
    <w:uiPriority w:val="99"/>
    <w:semiHidden/>
    <w:unhideWhenUsed/>
    <w:rsid w:val="00CE4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2</cp:revision>
  <dcterms:created xsi:type="dcterms:W3CDTF">2018-06-04T16:41:00Z</dcterms:created>
  <dcterms:modified xsi:type="dcterms:W3CDTF">2019-01-18T17:25:00Z</dcterms:modified>
</cp:coreProperties>
</file>