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2E" w:rsidRDefault="002F4B2E" w:rsidP="002F4B2E">
      <w:pPr>
        <w:spacing w:after="0" w:line="240" w:lineRule="auto"/>
        <w:outlineLvl w:val="0"/>
        <w:rPr>
          <w:rFonts w:ascii="Roboto Slab" w:eastAsia="Times New Roman" w:hAnsi="Roboto Slab" w:cs="Times New Roman"/>
          <w:color w:val="829F47"/>
          <w:kern w:val="36"/>
          <w:sz w:val="36"/>
          <w:szCs w:val="36"/>
          <w:lang w:val="fr-CA"/>
        </w:rPr>
      </w:pPr>
      <w:r w:rsidRPr="002F4B2E">
        <w:rPr>
          <w:rFonts w:ascii="Roboto Slab" w:eastAsia="Times New Roman" w:hAnsi="Roboto Slab" w:cs="Times New Roman"/>
          <w:color w:val="829F47"/>
          <w:kern w:val="36"/>
          <w:sz w:val="36"/>
          <w:szCs w:val="36"/>
          <w:lang w:val="fr-CA"/>
        </w:rPr>
        <w:t>Le rangement des jouets</w:t>
      </w:r>
    </w:p>
    <w:p w:rsidR="002F4B2E" w:rsidRPr="002F4B2E" w:rsidRDefault="002F4B2E" w:rsidP="002F4B2E">
      <w:pPr>
        <w:spacing w:after="0" w:line="240" w:lineRule="auto"/>
        <w:outlineLvl w:val="0"/>
        <w:rPr>
          <w:rFonts w:ascii="Roboto Slab" w:eastAsia="Times New Roman" w:hAnsi="Roboto Slab" w:cs="Times New Roman"/>
          <w:color w:val="829F47"/>
          <w:kern w:val="36"/>
          <w:sz w:val="36"/>
          <w:szCs w:val="36"/>
          <w:lang w:val="fr-CA"/>
        </w:rPr>
      </w:pPr>
    </w:p>
    <w:p w:rsidR="002F4B2E" w:rsidRPr="002F4B2E" w:rsidRDefault="002F4B2E" w:rsidP="002F4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76650" cy="1608534"/>
            <wp:effectExtent l="19050" t="0" r="0" b="0"/>
            <wp:docPr id="3" name="ctl00_ctl00_cph_ctlMainImage" descr="Le rangement des jou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ph_ctlMainImage" descr="Le rangement des jouets"/>
                    <pic:cNvPicPr>
                      <a:picLocks noChangeAspect="1" noChangeArrowheads="1"/>
                    </pic:cNvPicPr>
                  </pic:nvPicPr>
                  <pic:blipFill>
                    <a:blip r:embed="rId5" cstate="print"/>
                    <a:srcRect/>
                    <a:stretch>
                      <a:fillRect/>
                    </a:stretch>
                  </pic:blipFill>
                  <pic:spPr bwMode="auto">
                    <a:xfrm>
                      <a:off x="0" y="0"/>
                      <a:ext cx="3676650" cy="1608534"/>
                    </a:xfrm>
                    <a:prstGeom prst="rect">
                      <a:avLst/>
                    </a:prstGeom>
                    <a:noFill/>
                    <a:ln w="9525">
                      <a:noFill/>
                      <a:miter lim="800000"/>
                      <a:headEnd/>
                      <a:tailEnd/>
                    </a:ln>
                  </pic:spPr>
                </pic:pic>
              </a:graphicData>
            </a:graphic>
          </wp:inline>
        </w:drawing>
      </w:r>
    </w:p>
    <w:p w:rsidR="002F4B2E" w:rsidRPr="002F4B2E" w:rsidRDefault="002F4B2E" w:rsidP="002F4B2E">
      <w:pPr>
        <w:spacing w:before="240" w:after="240" w:line="240" w:lineRule="auto"/>
        <w:rPr>
          <w:rFonts w:ascii="Times New Roman" w:eastAsia="Times New Roman" w:hAnsi="Times New Roman" w:cs="Times New Roman"/>
          <w:sz w:val="24"/>
          <w:szCs w:val="24"/>
          <w:lang w:val="fr-CA"/>
        </w:rPr>
      </w:pPr>
      <w:r w:rsidRPr="002F4B2E">
        <w:rPr>
          <w:rFonts w:ascii="Times New Roman" w:eastAsia="Times New Roman" w:hAnsi="Times New Roman" w:cs="Times New Roman"/>
          <w:sz w:val="24"/>
          <w:szCs w:val="24"/>
          <w:lang w:val="fr-CA"/>
        </w:rPr>
        <w:t>Les jouets des enfants peuvent prendre beaucoup de place dans une maison. Quelle est la meilleure façon de les ranger tout en maintenant l’intérêt des enfants?</w:t>
      </w:r>
    </w:p>
    <w:tbl>
      <w:tblPr>
        <w:tblW w:w="0" w:type="auto"/>
        <w:tblCellMar>
          <w:top w:w="15" w:type="dxa"/>
          <w:left w:w="15" w:type="dxa"/>
          <w:bottom w:w="15" w:type="dxa"/>
          <w:right w:w="15" w:type="dxa"/>
        </w:tblCellMar>
        <w:tblLook w:val="04A0"/>
      </w:tblPr>
      <w:tblGrid>
        <w:gridCol w:w="4328"/>
      </w:tblGrid>
      <w:tr w:rsidR="002F4B2E" w:rsidRPr="002F4B2E" w:rsidTr="002F4B2E">
        <w:tc>
          <w:tcPr>
            <w:tcW w:w="0" w:type="auto"/>
            <w:hideMark/>
          </w:tcPr>
          <w:p w:rsidR="002F4B2E" w:rsidRPr="002F4B2E" w:rsidRDefault="002F4B2E" w:rsidP="00E7739D">
            <w:pPr>
              <w:spacing w:after="0" w:line="240" w:lineRule="auto"/>
              <w:rPr>
                <w:rFonts w:ascii="Times New Roman" w:eastAsia="Times New Roman" w:hAnsi="Times New Roman" w:cs="Times New Roman"/>
                <w:sz w:val="24"/>
                <w:szCs w:val="24"/>
              </w:rPr>
            </w:pPr>
          </w:p>
          <w:p w:rsidR="002F4B2E" w:rsidRPr="002F4B2E" w:rsidRDefault="002F4B2E" w:rsidP="00E7739D">
            <w:pPr>
              <w:numPr>
                <w:ilvl w:val="0"/>
                <w:numId w:val="1"/>
              </w:numPr>
              <w:spacing w:after="0" w:line="240" w:lineRule="auto"/>
              <w:ind w:left="0"/>
              <w:rPr>
                <w:rFonts w:ascii="Times New Roman" w:eastAsia="Times New Roman" w:hAnsi="Times New Roman" w:cs="Times New Roman"/>
                <w:sz w:val="24"/>
                <w:szCs w:val="24"/>
              </w:rPr>
            </w:pPr>
            <w:hyperlink r:id="rId6" w:anchor="_Toc403482624" w:history="1">
              <w:proofErr w:type="spellStart"/>
              <w:r w:rsidRPr="002F4B2E">
                <w:rPr>
                  <w:rFonts w:ascii="Times New Roman" w:eastAsia="Times New Roman" w:hAnsi="Times New Roman" w:cs="Times New Roman"/>
                  <w:color w:val="017ACD"/>
                  <w:sz w:val="24"/>
                  <w:szCs w:val="24"/>
                  <w:u w:val="single"/>
                </w:rPr>
                <w:t>Coffre</w:t>
              </w:r>
              <w:proofErr w:type="spellEnd"/>
              <w:r w:rsidRPr="002F4B2E">
                <w:rPr>
                  <w:rFonts w:ascii="Times New Roman" w:eastAsia="Times New Roman" w:hAnsi="Times New Roman" w:cs="Times New Roman"/>
                  <w:color w:val="017ACD"/>
                  <w:sz w:val="24"/>
                  <w:szCs w:val="24"/>
                  <w:u w:val="single"/>
                </w:rPr>
                <w:t xml:space="preserve"> </w:t>
              </w:r>
              <w:proofErr w:type="spellStart"/>
              <w:r w:rsidRPr="002F4B2E">
                <w:rPr>
                  <w:rFonts w:ascii="Times New Roman" w:eastAsia="Times New Roman" w:hAnsi="Times New Roman" w:cs="Times New Roman"/>
                  <w:color w:val="017ACD"/>
                  <w:sz w:val="24"/>
                  <w:szCs w:val="24"/>
                  <w:u w:val="single"/>
                </w:rPr>
                <w:t>ou</w:t>
              </w:r>
              <w:proofErr w:type="spellEnd"/>
              <w:r w:rsidRPr="002F4B2E">
                <w:rPr>
                  <w:rFonts w:ascii="Times New Roman" w:eastAsia="Times New Roman" w:hAnsi="Times New Roman" w:cs="Times New Roman"/>
                  <w:color w:val="017ACD"/>
                  <w:sz w:val="24"/>
                  <w:szCs w:val="24"/>
                  <w:u w:val="single"/>
                </w:rPr>
                <w:t xml:space="preserve"> </w:t>
              </w:r>
              <w:proofErr w:type="spellStart"/>
              <w:r w:rsidRPr="002F4B2E">
                <w:rPr>
                  <w:rFonts w:ascii="Times New Roman" w:eastAsia="Times New Roman" w:hAnsi="Times New Roman" w:cs="Times New Roman"/>
                  <w:color w:val="017ACD"/>
                  <w:sz w:val="24"/>
                  <w:szCs w:val="24"/>
                  <w:u w:val="single"/>
                </w:rPr>
                <w:t>tablettes</w:t>
              </w:r>
              <w:proofErr w:type="spellEnd"/>
              <w:r w:rsidRPr="002F4B2E">
                <w:rPr>
                  <w:rFonts w:ascii="Times New Roman" w:eastAsia="Times New Roman" w:hAnsi="Times New Roman" w:cs="Times New Roman"/>
                  <w:color w:val="017ACD"/>
                  <w:sz w:val="24"/>
                  <w:szCs w:val="24"/>
                  <w:u w:val="single"/>
                </w:rPr>
                <w:t>?</w:t>
              </w:r>
            </w:hyperlink>
          </w:p>
          <w:p w:rsidR="002F4B2E" w:rsidRPr="002F4B2E" w:rsidRDefault="002F4B2E" w:rsidP="00E7739D">
            <w:pPr>
              <w:numPr>
                <w:ilvl w:val="0"/>
                <w:numId w:val="1"/>
              </w:numPr>
              <w:spacing w:after="0" w:line="240" w:lineRule="auto"/>
              <w:ind w:left="0"/>
              <w:rPr>
                <w:rFonts w:ascii="Times New Roman" w:eastAsia="Times New Roman" w:hAnsi="Times New Roman" w:cs="Times New Roman"/>
                <w:sz w:val="24"/>
                <w:szCs w:val="24"/>
                <w:lang w:val="fr-CA"/>
              </w:rPr>
            </w:pPr>
            <w:hyperlink r:id="rId7" w:anchor="_Toc403482625" w:history="1">
              <w:r w:rsidRPr="002F4B2E">
                <w:rPr>
                  <w:rFonts w:ascii="Times New Roman" w:eastAsia="Times New Roman" w:hAnsi="Times New Roman" w:cs="Times New Roman"/>
                  <w:color w:val="017ACD"/>
                  <w:sz w:val="24"/>
                  <w:szCs w:val="24"/>
                  <w:u w:val="single"/>
                  <w:lang w:val="fr-CA"/>
                </w:rPr>
                <w:t>Le rangement des souvenirs des enfants</w:t>
              </w:r>
            </w:hyperlink>
          </w:p>
          <w:p w:rsidR="002F4B2E" w:rsidRPr="002F4B2E" w:rsidRDefault="002F4B2E" w:rsidP="00E7739D">
            <w:pPr>
              <w:numPr>
                <w:ilvl w:val="0"/>
                <w:numId w:val="1"/>
              </w:numPr>
              <w:spacing w:after="0" w:line="240" w:lineRule="auto"/>
              <w:ind w:left="0"/>
              <w:rPr>
                <w:rFonts w:ascii="Times New Roman" w:eastAsia="Times New Roman" w:hAnsi="Times New Roman" w:cs="Times New Roman"/>
                <w:sz w:val="24"/>
                <w:szCs w:val="24"/>
                <w:lang w:val="fr-CA"/>
              </w:rPr>
            </w:pPr>
            <w:hyperlink r:id="rId8" w:anchor="_Toc403482626" w:history="1">
              <w:r w:rsidRPr="002F4B2E">
                <w:rPr>
                  <w:rFonts w:ascii="Times New Roman" w:eastAsia="Times New Roman" w:hAnsi="Times New Roman" w:cs="Times New Roman"/>
                  <w:color w:val="017ACD"/>
                  <w:sz w:val="24"/>
                  <w:szCs w:val="24"/>
                  <w:u w:val="single"/>
                  <w:lang w:val="fr-CA"/>
                </w:rPr>
                <w:t>Inciter l’enfant à participer au rangement</w:t>
              </w:r>
            </w:hyperlink>
          </w:p>
          <w:p w:rsidR="002F4B2E" w:rsidRPr="002F4B2E" w:rsidRDefault="002F4B2E" w:rsidP="00E7739D">
            <w:pPr>
              <w:spacing w:after="0" w:line="240" w:lineRule="auto"/>
              <w:rPr>
                <w:rFonts w:ascii="Times New Roman" w:eastAsia="Times New Roman" w:hAnsi="Times New Roman" w:cs="Times New Roman"/>
                <w:sz w:val="24"/>
                <w:szCs w:val="24"/>
              </w:rPr>
            </w:pPr>
            <w:r w:rsidRPr="002F4B2E">
              <w:rPr>
                <w:rFonts w:ascii="Times New Roman" w:eastAsia="Times New Roman" w:hAnsi="Times New Roman" w:cs="Times New Roman"/>
                <w:sz w:val="24"/>
                <w:szCs w:val="24"/>
              </w:rPr>
              <w:pict>
                <v:rect id="_x0000_i1025" style="width:0;height:.75pt" o:hralign="center" o:hrstd="t" o:hrnoshade="t" o:hr="t" stroked="f"/>
              </w:pict>
            </w:r>
          </w:p>
        </w:tc>
      </w:tr>
    </w:tbl>
    <w:p w:rsidR="002F4B2E" w:rsidRPr="002F4B2E" w:rsidRDefault="002F4B2E" w:rsidP="00E7739D">
      <w:pPr>
        <w:spacing w:after="0" w:line="240" w:lineRule="auto"/>
        <w:outlineLvl w:val="1"/>
        <w:rPr>
          <w:rFonts w:ascii="Open Sans Condensed" w:eastAsia="Times New Roman" w:hAnsi="Open Sans Condensed" w:cs="Times New Roman"/>
          <w:b/>
          <w:bCs/>
          <w:color w:val="829F47"/>
          <w:sz w:val="32"/>
          <w:szCs w:val="32"/>
          <w:lang w:val="fr-CA"/>
        </w:rPr>
      </w:pPr>
      <w:bookmarkStart w:id="0" w:name="_Toc403482624"/>
      <w:bookmarkEnd w:id="0"/>
      <w:r w:rsidRPr="002F4B2E">
        <w:rPr>
          <w:rFonts w:ascii="Open Sans Condensed" w:eastAsia="Times New Roman" w:hAnsi="Open Sans Condensed" w:cs="Times New Roman"/>
          <w:b/>
          <w:bCs/>
          <w:color w:val="829F47"/>
          <w:sz w:val="32"/>
          <w:szCs w:val="32"/>
          <w:lang w:val="fr-CA"/>
        </w:rPr>
        <w:t>Coffre ou tablettes?</w:t>
      </w:r>
    </w:p>
    <w:p w:rsidR="002F4B2E" w:rsidRPr="002F4B2E" w:rsidRDefault="002F4B2E" w:rsidP="002F4B2E">
      <w:pPr>
        <w:shd w:val="clear" w:color="auto" w:fill="829F47"/>
        <w:spacing w:after="162" w:line="240" w:lineRule="auto"/>
        <w:rPr>
          <w:rFonts w:ascii="Times New Roman" w:eastAsia="Times New Roman" w:hAnsi="Times New Roman" w:cs="Times New Roman"/>
          <w:color w:val="FFFFFF"/>
          <w:sz w:val="24"/>
          <w:szCs w:val="24"/>
          <w:lang w:val="fr-CA"/>
        </w:rPr>
      </w:pPr>
      <w:r w:rsidRPr="002F4B2E">
        <w:rPr>
          <w:rFonts w:ascii="Times New Roman" w:eastAsia="Times New Roman" w:hAnsi="Times New Roman" w:cs="Times New Roman"/>
          <w:b/>
          <w:bCs/>
          <w:color w:val="FFFFFF"/>
          <w:sz w:val="28"/>
          <w:szCs w:val="28"/>
          <w:lang w:val="fr-CA"/>
        </w:rPr>
        <w:t>Roulement des jouets : une bonne astuce</w:t>
      </w:r>
      <w:r w:rsidRPr="002F4B2E">
        <w:rPr>
          <w:rFonts w:ascii="Times New Roman" w:eastAsia="Times New Roman" w:hAnsi="Times New Roman" w:cs="Times New Roman"/>
          <w:b/>
          <w:bCs/>
          <w:color w:val="FFFFFF"/>
          <w:sz w:val="28"/>
          <w:szCs w:val="28"/>
          <w:lang w:val="fr-CA"/>
        </w:rPr>
        <w:br/>
      </w:r>
      <w:r w:rsidRPr="002F4B2E">
        <w:rPr>
          <w:rFonts w:ascii="Times New Roman" w:eastAsia="Times New Roman" w:hAnsi="Times New Roman" w:cs="Times New Roman"/>
          <w:color w:val="FFFFFF"/>
          <w:sz w:val="24"/>
          <w:szCs w:val="24"/>
          <w:lang w:val="fr-CA"/>
        </w:rPr>
        <w:t>Si les mêmes jouets demeurent de longs mois à la vue de l’enfant, il s’en désintéresse. À l’approche d’un anniversaire ou de Noël, ou tous les 3 mois environ, vous pouvez ranger les jouets avec lesquels votre enfant ne joue plus. Vous pourrez les remplacer par d’autres et les ressortir quelque temps plus tard. Votre enfant aura alors plaisir à redécouvrir ses jouets et à leur trouver de nouveaux usages.</w:t>
      </w:r>
    </w:p>
    <w:p w:rsidR="002F4B2E" w:rsidRPr="002F4B2E" w:rsidRDefault="002F4B2E" w:rsidP="002F4B2E">
      <w:pPr>
        <w:spacing w:before="240" w:after="240" w:line="240" w:lineRule="auto"/>
        <w:rPr>
          <w:rFonts w:ascii="Times New Roman" w:eastAsia="Times New Roman" w:hAnsi="Times New Roman" w:cs="Times New Roman"/>
          <w:sz w:val="24"/>
          <w:szCs w:val="24"/>
          <w:lang w:val="fr-CA"/>
        </w:rPr>
      </w:pPr>
      <w:r w:rsidRPr="002F4B2E">
        <w:rPr>
          <w:rFonts w:ascii="Times New Roman" w:eastAsia="Times New Roman" w:hAnsi="Times New Roman" w:cs="Times New Roman"/>
          <w:sz w:val="24"/>
          <w:szCs w:val="24"/>
          <w:lang w:val="fr-CA"/>
        </w:rPr>
        <w:t>Deux solutions sont souvent utilisées pour le rangement : le coffre à jouets et les tablettes. Chacune présente des avantages et des inconvénients. Ces deux options peuvent toutefois faire bon ménage, particulièrement si on leur assigne des fonctions différentes. Par exemple, les tablettes servent à ranger les jouets utilisés le plus souvent et le coffre sert à conserver les trésors accumulés par l’enfant, à ranger ses vêtements et accessoires de déguisement ou encore ses peluches.</w:t>
      </w:r>
    </w:p>
    <w:p w:rsidR="002F4B2E" w:rsidRPr="002F4B2E" w:rsidRDefault="002F4B2E" w:rsidP="002F4B2E">
      <w:pPr>
        <w:spacing w:before="240" w:after="240" w:line="240" w:lineRule="auto"/>
        <w:rPr>
          <w:rFonts w:ascii="Times New Roman" w:eastAsia="Times New Roman" w:hAnsi="Times New Roman" w:cs="Times New Roman"/>
          <w:sz w:val="24"/>
          <w:szCs w:val="24"/>
          <w:lang w:val="fr-CA"/>
        </w:rPr>
      </w:pPr>
      <w:r w:rsidRPr="002F4B2E">
        <w:rPr>
          <w:rFonts w:ascii="Times New Roman" w:eastAsia="Times New Roman" w:hAnsi="Times New Roman" w:cs="Times New Roman"/>
          <w:b/>
          <w:bCs/>
          <w:sz w:val="24"/>
          <w:szCs w:val="24"/>
          <w:lang w:val="fr-CA"/>
        </w:rPr>
        <w:t>Le coffre à jouets</w:t>
      </w:r>
    </w:p>
    <w:p w:rsidR="002F4B2E" w:rsidRPr="002F4B2E" w:rsidRDefault="002F4B2E" w:rsidP="002F4B2E">
      <w:pPr>
        <w:spacing w:before="240" w:after="240" w:line="240" w:lineRule="auto"/>
        <w:rPr>
          <w:rFonts w:ascii="Times New Roman" w:eastAsia="Times New Roman" w:hAnsi="Times New Roman" w:cs="Times New Roman"/>
          <w:sz w:val="24"/>
          <w:szCs w:val="24"/>
          <w:lang w:val="fr-CA"/>
        </w:rPr>
      </w:pPr>
      <w:r w:rsidRPr="002F4B2E">
        <w:rPr>
          <w:rFonts w:ascii="Times New Roman" w:eastAsia="Times New Roman" w:hAnsi="Times New Roman" w:cs="Times New Roman"/>
          <w:sz w:val="24"/>
          <w:szCs w:val="24"/>
          <w:lang w:val="fr-CA"/>
        </w:rPr>
        <w:t>Si on fait disparaître les jouets dans un coffre, la chambre est rapidement rangée. Par contre, les jouets se retrouvent pêle-mêle et l’enfant peut avoir du mal à trouver les pièces qui vont avec un jouet. À la fin du jeu, il laissera fort probablement tomber ses jouets dans le coffre, ce qui augmente le risque de bris. Pour la sécurité de l’enfant, assurez-vous que le coffre à jouets dispose d’une ouverture d’aération, au cas où il s’y faufilerait. Pour les mêmes raisons, le couvercle doit être léger et facile à soulever de l’intérieur.</w:t>
      </w:r>
    </w:p>
    <w:p w:rsidR="00E7739D" w:rsidRDefault="00E7739D" w:rsidP="002F4B2E">
      <w:pPr>
        <w:spacing w:before="240" w:after="240" w:line="240" w:lineRule="auto"/>
        <w:rPr>
          <w:rFonts w:ascii="Times New Roman" w:eastAsia="Times New Roman" w:hAnsi="Times New Roman" w:cs="Times New Roman"/>
          <w:b/>
          <w:bCs/>
          <w:sz w:val="24"/>
          <w:szCs w:val="24"/>
          <w:lang w:val="fr-CA"/>
        </w:rPr>
      </w:pPr>
    </w:p>
    <w:p w:rsidR="002F4B2E" w:rsidRPr="002F4B2E" w:rsidRDefault="002F4B2E" w:rsidP="002F4B2E">
      <w:pPr>
        <w:spacing w:before="240" w:after="240" w:line="240" w:lineRule="auto"/>
        <w:rPr>
          <w:rFonts w:ascii="Times New Roman" w:eastAsia="Times New Roman" w:hAnsi="Times New Roman" w:cs="Times New Roman"/>
          <w:sz w:val="24"/>
          <w:szCs w:val="24"/>
          <w:lang w:val="fr-CA"/>
        </w:rPr>
      </w:pPr>
      <w:r w:rsidRPr="002F4B2E">
        <w:rPr>
          <w:rFonts w:ascii="Times New Roman" w:eastAsia="Times New Roman" w:hAnsi="Times New Roman" w:cs="Times New Roman"/>
          <w:b/>
          <w:bCs/>
          <w:sz w:val="24"/>
          <w:szCs w:val="24"/>
          <w:lang w:val="fr-CA"/>
        </w:rPr>
        <w:lastRenderedPageBreak/>
        <w:t>Les tablettes</w:t>
      </w:r>
    </w:p>
    <w:p w:rsidR="002F4B2E" w:rsidRPr="002F4B2E" w:rsidRDefault="002F4B2E" w:rsidP="002F4B2E">
      <w:pPr>
        <w:spacing w:before="240" w:after="240" w:line="240" w:lineRule="auto"/>
        <w:rPr>
          <w:rFonts w:ascii="Times New Roman" w:eastAsia="Times New Roman" w:hAnsi="Times New Roman" w:cs="Times New Roman"/>
          <w:sz w:val="24"/>
          <w:szCs w:val="24"/>
          <w:lang w:val="fr-CA"/>
        </w:rPr>
      </w:pPr>
      <w:r w:rsidRPr="002F4B2E">
        <w:rPr>
          <w:rFonts w:ascii="Times New Roman" w:eastAsia="Times New Roman" w:hAnsi="Times New Roman" w:cs="Times New Roman"/>
          <w:sz w:val="24"/>
          <w:szCs w:val="24"/>
          <w:lang w:val="fr-CA"/>
        </w:rPr>
        <w:t>Avec des tablettes fixées au mur ou une étagère pour poser les jouets, l’enfant a une vue d’ensemble et trouve facilement ceux qu’il veut.</w:t>
      </w:r>
    </w:p>
    <w:p w:rsidR="002F4B2E" w:rsidRPr="002F4B2E" w:rsidRDefault="002F4B2E" w:rsidP="002F4B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0" cy="914400"/>
            <wp:effectExtent l="1905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9" cstate="print"/>
                    <a:srcRect/>
                    <a:stretch>
                      <a:fillRect/>
                    </a:stretch>
                  </pic:blipFill>
                  <pic:spPr bwMode="auto">
                    <a:xfrm>
                      <a:off x="0" y="0"/>
                      <a:ext cx="2095500" cy="914400"/>
                    </a:xfrm>
                    <a:prstGeom prst="rect">
                      <a:avLst/>
                    </a:prstGeom>
                    <a:noFill/>
                    <a:ln w="9525">
                      <a:noFill/>
                      <a:miter lim="800000"/>
                      <a:headEnd/>
                      <a:tailEnd/>
                    </a:ln>
                  </pic:spPr>
                </pic:pic>
              </a:graphicData>
            </a:graphic>
          </wp:inline>
        </w:drawing>
      </w:r>
    </w:p>
    <w:p w:rsidR="002F4B2E" w:rsidRPr="002F4B2E" w:rsidRDefault="002F4B2E" w:rsidP="002F4B2E">
      <w:pPr>
        <w:spacing w:before="240" w:after="240" w:line="240" w:lineRule="auto"/>
        <w:rPr>
          <w:rFonts w:ascii="Times New Roman" w:eastAsia="Times New Roman" w:hAnsi="Times New Roman" w:cs="Times New Roman"/>
          <w:sz w:val="24"/>
          <w:szCs w:val="24"/>
          <w:lang w:val="fr-CA"/>
        </w:rPr>
      </w:pPr>
      <w:r w:rsidRPr="002F4B2E">
        <w:rPr>
          <w:rFonts w:ascii="Times New Roman" w:eastAsia="Times New Roman" w:hAnsi="Times New Roman" w:cs="Times New Roman"/>
          <w:sz w:val="24"/>
          <w:szCs w:val="24"/>
          <w:lang w:val="fr-CA"/>
        </w:rPr>
        <w:t>Les tablettes ou les étagères doivent être placées à une hauteur adaptée à l’enfant. Il doit être capable, en élevant le bras, de poser sa main, à plat, sur la tablette la plus haute. Il pourra ainsi voir ce qu’il y a sur toutes les tablettes et atteindre chacun de ses jouets. Il peut aisément les attraper et les remettre à leur place par lui-même. Il aura toutefois besoin d’incitation de votre part pour le faire, et le rangement risque de prendre plus de temps qu’avec le coffre.</w:t>
      </w:r>
    </w:p>
    <w:p w:rsidR="002F4B2E" w:rsidRPr="002F4B2E" w:rsidRDefault="002F4B2E" w:rsidP="002F4B2E">
      <w:pPr>
        <w:spacing w:before="240" w:after="240" w:line="240" w:lineRule="auto"/>
        <w:rPr>
          <w:rFonts w:ascii="Times New Roman" w:eastAsia="Times New Roman" w:hAnsi="Times New Roman" w:cs="Times New Roman"/>
          <w:sz w:val="24"/>
          <w:szCs w:val="24"/>
          <w:lang w:val="fr-CA"/>
        </w:rPr>
      </w:pPr>
      <w:r w:rsidRPr="002F4B2E">
        <w:rPr>
          <w:rFonts w:ascii="Times New Roman" w:eastAsia="Times New Roman" w:hAnsi="Times New Roman" w:cs="Times New Roman"/>
          <w:sz w:val="24"/>
          <w:szCs w:val="24"/>
          <w:lang w:val="fr-CA"/>
        </w:rPr>
        <w:t>Des bacs en plastique transparents, regroupant des jouets qui vont ensemble, aideront votre enfant à les retrouver rapidement : un pour la pâte à modeler et ses différents accessoires, un autre pour les marionnettes, un pour les petites voitures. Vous pourriez également mettre des images sur chacun des bacs pour aider votre enfant à trier et à ranger ses jouets. Pouvoir associer rapidement un jouet avec le bon bac favorisera son </w:t>
      </w:r>
      <w:hyperlink r:id="rId10" w:history="1">
        <w:r w:rsidRPr="002F4B2E">
          <w:rPr>
            <w:rFonts w:ascii="Times New Roman" w:eastAsia="Times New Roman" w:hAnsi="Times New Roman" w:cs="Times New Roman"/>
            <w:color w:val="017ACD"/>
            <w:sz w:val="24"/>
            <w:szCs w:val="24"/>
            <w:u w:val="single"/>
            <w:lang w:val="fr-CA"/>
          </w:rPr>
          <w:t>autonomie</w:t>
        </w:r>
      </w:hyperlink>
      <w:r w:rsidRPr="002F4B2E">
        <w:rPr>
          <w:rFonts w:ascii="Times New Roman" w:eastAsia="Times New Roman" w:hAnsi="Times New Roman" w:cs="Times New Roman"/>
          <w:sz w:val="24"/>
          <w:szCs w:val="24"/>
          <w:lang w:val="fr-CA"/>
        </w:rPr>
        <w:t>.</w:t>
      </w:r>
    </w:p>
    <w:p w:rsidR="002F4B2E" w:rsidRPr="002F4B2E" w:rsidRDefault="002F4B2E" w:rsidP="002F4B2E">
      <w:pPr>
        <w:spacing w:before="240" w:after="240" w:line="240" w:lineRule="auto"/>
        <w:rPr>
          <w:rFonts w:ascii="Times New Roman" w:eastAsia="Times New Roman" w:hAnsi="Times New Roman" w:cs="Times New Roman"/>
          <w:sz w:val="24"/>
          <w:szCs w:val="24"/>
          <w:lang w:val="fr-CA"/>
        </w:rPr>
      </w:pPr>
      <w:r w:rsidRPr="002F4B2E">
        <w:rPr>
          <w:rFonts w:ascii="Times New Roman" w:eastAsia="Times New Roman" w:hAnsi="Times New Roman" w:cs="Times New Roman"/>
          <w:sz w:val="24"/>
          <w:szCs w:val="24"/>
          <w:lang w:val="fr-CA"/>
        </w:rPr>
        <w:t>Par contre, vous aurez avantage à laisser sur le plancher les jouets plus lourds ou ceux qui roulent, comme les gros camions ou les paniers de blocs. Des pochettes à chaussures suspendues à la porte de la garde-robe s’avèrent intéressantes pour ranger les petites peluches ou autres objets de petite taille. Votre enfant prendra plaisir à y cacher de petits objets et ils resteront accessibles pour lui.</w:t>
      </w:r>
    </w:p>
    <w:p w:rsidR="002F4B2E" w:rsidRPr="002F4B2E" w:rsidRDefault="002F4B2E" w:rsidP="00E7739D">
      <w:pPr>
        <w:spacing w:after="0" w:line="240" w:lineRule="auto"/>
        <w:outlineLvl w:val="1"/>
        <w:rPr>
          <w:rFonts w:ascii="Open Sans Condensed" w:eastAsia="Times New Roman" w:hAnsi="Open Sans Condensed" w:cs="Times New Roman"/>
          <w:b/>
          <w:bCs/>
          <w:color w:val="829F47"/>
          <w:sz w:val="32"/>
          <w:szCs w:val="32"/>
          <w:lang w:val="fr-CA"/>
        </w:rPr>
      </w:pPr>
      <w:bookmarkStart w:id="1" w:name="_Toc403482625"/>
      <w:bookmarkEnd w:id="1"/>
      <w:r w:rsidRPr="002F4B2E">
        <w:rPr>
          <w:rFonts w:ascii="Open Sans Condensed" w:eastAsia="Times New Roman" w:hAnsi="Open Sans Condensed" w:cs="Times New Roman"/>
          <w:b/>
          <w:bCs/>
          <w:color w:val="829F47"/>
          <w:sz w:val="32"/>
          <w:szCs w:val="32"/>
          <w:lang w:val="fr-CA"/>
        </w:rPr>
        <w:t>Le rangement des souvenirs des enfants</w:t>
      </w:r>
    </w:p>
    <w:p w:rsidR="002F4B2E" w:rsidRPr="002F4B2E" w:rsidRDefault="002F4B2E" w:rsidP="00E7739D">
      <w:pPr>
        <w:spacing w:after="0" w:line="240" w:lineRule="auto"/>
        <w:rPr>
          <w:rFonts w:ascii="Times New Roman" w:eastAsia="Times New Roman" w:hAnsi="Times New Roman" w:cs="Times New Roman"/>
          <w:sz w:val="24"/>
          <w:szCs w:val="24"/>
          <w:lang w:val="fr-CA"/>
        </w:rPr>
      </w:pPr>
      <w:r w:rsidRPr="002F4B2E">
        <w:rPr>
          <w:rFonts w:ascii="Times New Roman" w:eastAsia="Times New Roman" w:hAnsi="Times New Roman" w:cs="Times New Roman"/>
          <w:sz w:val="24"/>
          <w:szCs w:val="24"/>
          <w:lang w:val="fr-CA"/>
        </w:rPr>
        <w:t>Les souvenirs accumulés pour chacun des enfants prennent souvent beaucoup d’espace. Une boîte au nom de chacun permet de conserver un ou deux vêtements, un ou deux jouets du temps où ils étaient bébés, leurs bracelets de naissance reçus à l’hôpital, leurs premiers bricolages, etc. Cette boîte trouve aisément sa place sur la tablette du haut dans la garde-robe de l’enfant.</w:t>
      </w:r>
    </w:p>
    <w:p w:rsidR="002F4B2E" w:rsidRPr="002F4B2E" w:rsidRDefault="002F4B2E" w:rsidP="002F4B2E">
      <w:pPr>
        <w:spacing w:before="240" w:after="240" w:line="240" w:lineRule="auto"/>
        <w:rPr>
          <w:rFonts w:ascii="Times New Roman" w:eastAsia="Times New Roman" w:hAnsi="Times New Roman" w:cs="Times New Roman"/>
          <w:sz w:val="24"/>
          <w:szCs w:val="24"/>
          <w:lang w:val="fr-CA"/>
        </w:rPr>
      </w:pPr>
      <w:r w:rsidRPr="002F4B2E">
        <w:rPr>
          <w:rFonts w:ascii="Times New Roman" w:eastAsia="Times New Roman" w:hAnsi="Times New Roman" w:cs="Times New Roman"/>
          <w:sz w:val="24"/>
          <w:szCs w:val="24"/>
          <w:lang w:val="fr-CA"/>
        </w:rPr>
        <w:t>Vous pouvez aussi photographier les dessins et les bricolages réalisés par vos enfants et en faire un album souvenir. Cela réduit l’espace requis pour les conserver. Cet album pourrait par la suite être conservé dans sa chambre. Vous pourrez alors le regarder avec lui pour discuter de ses créations au fil des ans.</w:t>
      </w:r>
    </w:p>
    <w:p w:rsidR="002F4B2E" w:rsidRPr="002F4B2E" w:rsidRDefault="002F4B2E" w:rsidP="00E7739D">
      <w:pPr>
        <w:spacing w:after="0" w:line="240" w:lineRule="auto"/>
        <w:outlineLvl w:val="1"/>
        <w:rPr>
          <w:rFonts w:ascii="Open Sans Condensed" w:eastAsia="Times New Roman" w:hAnsi="Open Sans Condensed" w:cs="Times New Roman"/>
          <w:b/>
          <w:bCs/>
          <w:color w:val="829F47"/>
          <w:sz w:val="32"/>
          <w:szCs w:val="32"/>
          <w:lang w:val="fr-CA"/>
        </w:rPr>
      </w:pPr>
      <w:bookmarkStart w:id="2" w:name="_Toc403482626"/>
      <w:bookmarkEnd w:id="2"/>
      <w:r w:rsidRPr="002F4B2E">
        <w:rPr>
          <w:rFonts w:ascii="Open Sans Condensed" w:eastAsia="Times New Roman" w:hAnsi="Open Sans Condensed" w:cs="Times New Roman"/>
          <w:b/>
          <w:bCs/>
          <w:color w:val="829F47"/>
          <w:sz w:val="32"/>
          <w:szCs w:val="32"/>
          <w:lang w:val="fr-CA"/>
        </w:rPr>
        <w:t>Inciter l’enfant à participer au rangement</w:t>
      </w:r>
    </w:p>
    <w:p w:rsidR="002F4B2E" w:rsidRPr="002F4B2E" w:rsidRDefault="002F4B2E" w:rsidP="00E7739D">
      <w:pPr>
        <w:spacing w:after="0" w:line="240" w:lineRule="auto"/>
        <w:rPr>
          <w:rFonts w:ascii="Times New Roman" w:eastAsia="Times New Roman" w:hAnsi="Times New Roman" w:cs="Times New Roman"/>
          <w:sz w:val="24"/>
          <w:szCs w:val="24"/>
        </w:rPr>
      </w:pPr>
      <w:r w:rsidRPr="002F4B2E">
        <w:rPr>
          <w:rFonts w:ascii="Times New Roman" w:eastAsia="Times New Roman" w:hAnsi="Times New Roman" w:cs="Times New Roman"/>
          <w:sz w:val="24"/>
          <w:szCs w:val="24"/>
          <w:lang w:val="fr-CA"/>
        </w:rPr>
        <w:t>Les enfants de moins de 3 ans collaborent habituellement assez bien au rangement des jouets. Toutefois, à partir de 3 ans, plusieurs trouvent que c’est une perte de temps et une activité ennuyeuse. Ils ont l’impression qu’en rangeant, ils perdent du précieux temps de jeu. C’est pourtant là une activité qui développe leur sens de l’organisation et des </w:t>
      </w:r>
      <w:hyperlink r:id="rId11" w:history="1">
        <w:r w:rsidRPr="002F4B2E">
          <w:rPr>
            <w:rFonts w:ascii="Times New Roman" w:eastAsia="Times New Roman" w:hAnsi="Times New Roman" w:cs="Times New Roman"/>
            <w:color w:val="017ACD"/>
            <w:sz w:val="24"/>
            <w:szCs w:val="24"/>
            <w:u w:val="single"/>
            <w:lang w:val="fr-CA"/>
          </w:rPr>
          <w:t>responsabilités</w:t>
        </w:r>
      </w:hyperlink>
      <w:r w:rsidRPr="002F4B2E">
        <w:rPr>
          <w:rFonts w:ascii="Times New Roman" w:eastAsia="Times New Roman" w:hAnsi="Times New Roman" w:cs="Times New Roman"/>
          <w:sz w:val="24"/>
          <w:szCs w:val="24"/>
          <w:lang w:val="fr-CA"/>
        </w:rPr>
        <w:t xml:space="preserve">. Ces aptitudes leur seront également utiles à la garderie ou même, plus tard, à l’école. </w:t>
      </w:r>
      <w:proofErr w:type="spellStart"/>
      <w:r w:rsidRPr="002F4B2E">
        <w:rPr>
          <w:rFonts w:ascii="Times New Roman" w:eastAsia="Times New Roman" w:hAnsi="Times New Roman" w:cs="Times New Roman"/>
          <w:sz w:val="24"/>
          <w:szCs w:val="24"/>
        </w:rPr>
        <w:t>Voici</w:t>
      </w:r>
      <w:proofErr w:type="spellEnd"/>
      <w:r w:rsidRPr="002F4B2E">
        <w:rPr>
          <w:rFonts w:ascii="Times New Roman" w:eastAsia="Times New Roman" w:hAnsi="Times New Roman" w:cs="Times New Roman"/>
          <w:sz w:val="24"/>
          <w:szCs w:val="24"/>
        </w:rPr>
        <w:t xml:space="preserve"> </w:t>
      </w:r>
      <w:proofErr w:type="spellStart"/>
      <w:r w:rsidRPr="002F4B2E">
        <w:rPr>
          <w:rFonts w:ascii="Times New Roman" w:eastAsia="Times New Roman" w:hAnsi="Times New Roman" w:cs="Times New Roman"/>
          <w:sz w:val="24"/>
          <w:szCs w:val="24"/>
        </w:rPr>
        <w:t>quelques</w:t>
      </w:r>
      <w:proofErr w:type="spellEnd"/>
      <w:r w:rsidRPr="002F4B2E">
        <w:rPr>
          <w:rFonts w:ascii="Times New Roman" w:eastAsia="Times New Roman" w:hAnsi="Times New Roman" w:cs="Times New Roman"/>
          <w:sz w:val="24"/>
          <w:szCs w:val="24"/>
        </w:rPr>
        <w:t xml:space="preserve"> </w:t>
      </w:r>
      <w:proofErr w:type="spellStart"/>
      <w:r w:rsidRPr="002F4B2E">
        <w:rPr>
          <w:rFonts w:ascii="Times New Roman" w:eastAsia="Times New Roman" w:hAnsi="Times New Roman" w:cs="Times New Roman"/>
          <w:sz w:val="24"/>
          <w:szCs w:val="24"/>
        </w:rPr>
        <w:t>idées</w:t>
      </w:r>
      <w:proofErr w:type="spellEnd"/>
      <w:r w:rsidRPr="002F4B2E">
        <w:rPr>
          <w:rFonts w:ascii="Times New Roman" w:eastAsia="Times New Roman" w:hAnsi="Times New Roman" w:cs="Times New Roman"/>
          <w:sz w:val="24"/>
          <w:szCs w:val="24"/>
        </w:rPr>
        <w:t xml:space="preserve"> pour </w:t>
      </w:r>
      <w:proofErr w:type="spellStart"/>
      <w:r w:rsidRPr="002F4B2E">
        <w:rPr>
          <w:rFonts w:ascii="Times New Roman" w:eastAsia="Times New Roman" w:hAnsi="Times New Roman" w:cs="Times New Roman"/>
          <w:sz w:val="24"/>
          <w:szCs w:val="24"/>
        </w:rPr>
        <w:t>rendre</w:t>
      </w:r>
      <w:proofErr w:type="spellEnd"/>
      <w:r w:rsidRPr="002F4B2E">
        <w:rPr>
          <w:rFonts w:ascii="Times New Roman" w:eastAsia="Times New Roman" w:hAnsi="Times New Roman" w:cs="Times New Roman"/>
          <w:sz w:val="24"/>
          <w:szCs w:val="24"/>
        </w:rPr>
        <w:t xml:space="preserve"> </w:t>
      </w:r>
      <w:proofErr w:type="spellStart"/>
      <w:r w:rsidRPr="002F4B2E">
        <w:rPr>
          <w:rFonts w:ascii="Times New Roman" w:eastAsia="Times New Roman" w:hAnsi="Times New Roman" w:cs="Times New Roman"/>
          <w:sz w:val="24"/>
          <w:szCs w:val="24"/>
        </w:rPr>
        <w:t>cette</w:t>
      </w:r>
      <w:proofErr w:type="spellEnd"/>
      <w:r w:rsidRPr="002F4B2E">
        <w:rPr>
          <w:rFonts w:ascii="Times New Roman" w:eastAsia="Times New Roman" w:hAnsi="Times New Roman" w:cs="Times New Roman"/>
          <w:sz w:val="24"/>
          <w:szCs w:val="24"/>
        </w:rPr>
        <w:t xml:space="preserve"> </w:t>
      </w:r>
      <w:proofErr w:type="spellStart"/>
      <w:r w:rsidRPr="002F4B2E">
        <w:rPr>
          <w:rFonts w:ascii="Times New Roman" w:eastAsia="Times New Roman" w:hAnsi="Times New Roman" w:cs="Times New Roman"/>
          <w:sz w:val="24"/>
          <w:szCs w:val="24"/>
        </w:rPr>
        <w:t>tâche</w:t>
      </w:r>
      <w:proofErr w:type="spellEnd"/>
      <w:r w:rsidRPr="002F4B2E">
        <w:rPr>
          <w:rFonts w:ascii="Times New Roman" w:eastAsia="Times New Roman" w:hAnsi="Times New Roman" w:cs="Times New Roman"/>
          <w:sz w:val="24"/>
          <w:szCs w:val="24"/>
        </w:rPr>
        <w:t xml:space="preserve"> plus </w:t>
      </w:r>
      <w:proofErr w:type="spellStart"/>
      <w:proofErr w:type="gramStart"/>
      <w:r w:rsidRPr="002F4B2E">
        <w:rPr>
          <w:rFonts w:ascii="Times New Roman" w:eastAsia="Times New Roman" w:hAnsi="Times New Roman" w:cs="Times New Roman"/>
          <w:sz w:val="24"/>
          <w:szCs w:val="24"/>
        </w:rPr>
        <w:t>amusante</w:t>
      </w:r>
      <w:proofErr w:type="spellEnd"/>
      <w:r w:rsidRPr="002F4B2E">
        <w:rPr>
          <w:rFonts w:ascii="Times New Roman" w:eastAsia="Times New Roman" w:hAnsi="Times New Roman" w:cs="Times New Roman"/>
          <w:sz w:val="24"/>
          <w:szCs w:val="24"/>
        </w:rPr>
        <w:t> :</w:t>
      </w:r>
      <w:proofErr w:type="gramEnd"/>
    </w:p>
    <w:p w:rsidR="002F4B2E" w:rsidRPr="002F4B2E" w:rsidRDefault="002F4B2E" w:rsidP="002F4B2E">
      <w:pPr>
        <w:numPr>
          <w:ilvl w:val="0"/>
          <w:numId w:val="2"/>
        </w:numPr>
        <w:spacing w:before="100" w:beforeAutospacing="1" w:after="108" w:line="240" w:lineRule="auto"/>
        <w:ind w:left="30"/>
        <w:rPr>
          <w:rFonts w:ascii="Times New Roman" w:eastAsia="Times New Roman" w:hAnsi="Times New Roman" w:cs="Times New Roman"/>
          <w:sz w:val="24"/>
          <w:szCs w:val="24"/>
        </w:rPr>
      </w:pPr>
      <w:r w:rsidRPr="002F4B2E">
        <w:rPr>
          <w:rFonts w:ascii="Times New Roman" w:eastAsia="Times New Roman" w:hAnsi="Times New Roman" w:cs="Times New Roman"/>
          <w:sz w:val="24"/>
          <w:szCs w:val="24"/>
          <w:lang w:val="fr-CA"/>
        </w:rPr>
        <w:lastRenderedPageBreak/>
        <w:t>Les enfants aiment regrouper les choses par catégories. Vous pouvez les inviter à faire dormir toutes leurs </w:t>
      </w:r>
      <w:hyperlink r:id="rId12" w:history="1">
        <w:r w:rsidRPr="002F4B2E">
          <w:rPr>
            <w:rFonts w:ascii="Times New Roman" w:eastAsia="Times New Roman" w:hAnsi="Times New Roman" w:cs="Times New Roman"/>
            <w:color w:val="017ACD"/>
            <w:sz w:val="24"/>
            <w:szCs w:val="24"/>
            <w:u w:val="single"/>
            <w:lang w:val="fr-CA"/>
          </w:rPr>
          <w:t>poupées</w:t>
        </w:r>
      </w:hyperlink>
      <w:r w:rsidRPr="002F4B2E">
        <w:rPr>
          <w:rFonts w:ascii="Times New Roman" w:eastAsia="Times New Roman" w:hAnsi="Times New Roman" w:cs="Times New Roman"/>
          <w:sz w:val="24"/>
          <w:szCs w:val="24"/>
          <w:lang w:val="fr-CA"/>
        </w:rPr>
        <w:t xml:space="preserve"> à l’endroit approprié ou à rentrer leurs camions et autos au garage pour la nuit. </w:t>
      </w:r>
      <w:proofErr w:type="spellStart"/>
      <w:r w:rsidRPr="002F4B2E">
        <w:rPr>
          <w:rFonts w:ascii="Times New Roman" w:eastAsia="Times New Roman" w:hAnsi="Times New Roman" w:cs="Times New Roman"/>
          <w:sz w:val="24"/>
          <w:szCs w:val="24"/>
        </w:rPr>
        <w:t>Ainsi</w:t>
      </w:r>
      <w:proofErr w:type="spellEnd"/>
      <w:r w:rsidRPr="002F4B2E">
        <w:rPr>
          <w:rFonts w:ascii="Times New Roman" w:eastAsia="Times New Roman" w:hAnsi="Times New Roman" w:cs="Times New Roman"/>
          <w:sz w:val="24"/>
          <w:szCs w:val="24"/>
        </w:rPr>
        <w:t xml:space="preserve">, les </w:t>
      </w:r>
      <w:proofErr w:type="spellStart"/>
      <w:r w:rsidRPr="002F4B2E">
        <w:rPr>
          <w:rFonts w:ascii="Times New Roman" w:eastAsia="Times New Roman" w:hAnsi="Times New Roman" w:cs="Times New Roman"/>
          <w:sz w:val="24"/>
          <w:szCs w:val="24"/>
        </w:rPr>
        <w:t>jouets</w:t>
      </w:r>
      <w:proofErr w:type="spellEnd"/>
      <w:r w:rsidRPr="002F4B2E">
        <w:rPr>
          <w:rFonts w:ascii="Times New Roman" w:eastAsia="Times New Roman" w:hAnsi="Times New Roman" w:cs="Times New Roman"/>
          <w:sz w:val="24"/>
          <w:szCs w:val="24"/>
        </w:rPr>
        <w:t xml:space="preserve"> </w:t>
      </w:r>
      <w:proofErr w:type="spellStart"/>
      <w:r w:rsidRPr="002F4B2E">
        <w:rPr>
          <w:rFonts w:ascii="Times New Roman" w:eastAsia="Times New Roman" w:hAnsi="Times New Roman" w:cs="Times New Roman"/>
          <w:sz w:val="24"/>
          <w:szCs w:val="24"/>
        </w:rPr>
        <w:t>passeront</w:t>
      </w:r>
      <w:proofErr w:type="spellEnd"/>
      <w:r w:rsidRPr="002F4B2E">
        <w:rPr>
          <w:rFonts w:ascii="Times New Roman" w:eastAsia="Times New Roman" w:hAnsi="Times New Roman" w:cs="Times New Roman"/>
          <w:sz w:val="24"/>
          <w:szCs w:val="24"/>
        </w:rPr>
        <w:t xml:space="preserve"> </w:t>
      </w:r>
      <w:proofErr w:type="spellStart"/>
      <w:r w:rsidRPr="002F4B2E">
        <w:rPr>
          <w:rFonts w:ascii="Times New Roman" w:eastAsia="Times New Roman" w:hAnsi="Times New Roman" w:cs="Times New Roman"/>
          <w:sz w:val="24"/>
          <w:szCs w:val="24"/>
        </w:rPr>
        <w:t>une</w:t>
      </w:r>
      <w:proofErr w:type="spellEnd"/>
      <w:r w:rsidRPr="002F4B2E">
        <w:rPr>
          <w:rFonts w:ascii="Times New Roman" w:eastAsia="Times New Roman" w:hAnsi="Times New Roman" w:cs="Times New Roman"/>
          <w:sz w:val="24"/>
          <w:szCs w:val="24"/>
        </w:rPr>
        <w:t xml:space="preserve"> </w:t>
      </w:r>
      <w:proofErr w:type="spellStart"/>
      <w:r w:rsidRPr="002F4B2E">
        <w:rPr>
          <w:rFonts w:ascii="Times New Roman" w:eastAsia="Times New Roman" w:hAnsi="Times New Roman" w:cs="Times New Roman"/>
          <w:sz w:val="24"/>
          <w:szCs w:val="24"/>
        </w:rPr>
        <w:t>bonne</w:t>
      </w:r>
      <w:proofErr w:type="spellEnd"/>
      <w:r w:rsidRPr="002F4B2E">
        <w:rPr>
          <w:rFonts w:ascii="Times New Roman" w:eastAsia="Times New Roman" w:hAnsi="Times New Roman" w:cs="Times New Roman"/>
          <w:sz w:val="24"/>
          <w:szCs w:val="24"/>
        </w:rPr>
        <w:t xml:space="preserve"> </w:t>
      </w:r>
      <w:proofErr w:type="spellStart"/>
      <w:r w:rsidRPr="002F4B2E">
        <w:rPr>
          <w:rFonts w:ascii="Times New Roman" w:eastAsia="Times New Roman" w:hAnsi="Times New Roman" w:cs="Times New Roman"/>
          <w:sz w:val="24"/>
          <w:szCs w:val="24"/>
        </w:rPr>
        <w:t>nuit</w:t>
      </w:r>
      <w:proofErr w:type="spellEnd"/>
      <w:r w:rsidRPr="002F4B2E">
        <w:rPr>
          <w:rFonts w:ascii="Times New Roman" w:eastAsia="Times New Roman" w:hAnsi="Times New Roman" w:cs="Times New Roman"/>
          <w:sz w:val="24"/>
          <w:szCs w:val="24"/>
        </w:rPr>
        <w:t>.</w:t>
      </w:r>
    </w:p>
    <w:p w:rsidR="002F4B2E" w:rsidRPr="002F4B2E" w:rsidRDefault="002F4B2E" w:rsidP="002F4B2E">
      <w:pPr>
        <w:numPr>
          <w:ilvl w:val="0"/>
          <w:numId w:val="2"/>
        </w:numPr>
        <w:spacing w:before="100" w:beforeAutospacing="1" w:after="108" w:line="240" w:lineRule="auto"/>
        <w:ind w:left="30"/>
        <w:rPr>
          <w:rFonts w:ascii="Times New Roman" w:eastAsia="Times New Roman" w:hAnsi="Times New Roman" w:cs="Times New Roman"/>
          <w:sz w:val="24"/>
          <w:szCs w:val="24"/>
          <w:lang w:val="fr-CA"/>
        </w:rPr>
      </w:pPr>
      <w:r w:rsidRPr="002F4B2E">
        <w:rPr>
          <w:rFonts w:ascii="Times New Roman" w:eastAsia="Times New Roman" w:hAnsi="Times New Roman" w:cs="Times New Roman"/>
          <w:sz w:val="24"/>
          <w:szCs w:val="24"/>
          <w:lang w:val="fr-CA"/>
        </w:rPr>
        <w:t>L’ourson préféré de votre enfant (ou son ami imaginaire) peut parfois venir à la rescousse. Comme il ne sait pas où vont les jouets, votre enfant peut lui « montrer » où chacun doit être rangé.</w:t>
      </w:r>
    </w:p>
    <w:p w:rsidR="002F4B2E" w:rsidRPr="002F4B2E" w:rsidRDefault="002F4B2E" w:rsidP="002F4B2E">
      <w:pPr>
        <w:numPr>
          <w:ilvl w:val="0"/>
          <w:numId w:val="2"/>
        </w:numPr>
        <w:spacing w:before="100" w:beforeAutospacing="1" w:after="108" w:line="240" w:lineRule="auto"/>
        <w:ind w:left="30"/>
        <w:rPr>
          <w:rFonts w:ascii="Times New Roman" w:eastAsia="Times New Roman" w:hAnsi="Times New Roman" w:cs="Times New Roman"/>
          <w:sz w:val="24"/>
          <w:szCs w:val="24"/>
          <w:lang w:val="fr-CA"/>
        </w:rPr>
      </w:pPr>
      <w:r w:rsidRPr="002F4B2E">
        <w:rPr>
          <w:rFonts w:ascii="Times New Roman" w:eastAsia="Times New Roman" w:hAnsi="Times New Roman" w:cs="Times New Roman"/>
          <w:sz w:val="24"/>
          <w:szCs w:val="24"/>
          <w:lang w:val="fr-CA"/>
        </w:rPr>
        <w:t>La « magie » aussi peut être utile. « Tu veux faire de la magie? Je ferme les yeux et je compte jusqu’à 10. Comme tu es magicien, je suis certaine que tu réussiras à faire disparaître tous tes jouets du plancher. On essaie? » Comptez lentement et, surtout, félicitez-le pour son tour de magie réussi.</w:t>
      </w:r>
    </w:p>
    <w:p w:rsidR="002F4B2E" w:rsidRPr="002F4B2E" w:rsidRDefault="002F4B2E" w:rsidP="002F4B2E">
      <w:pPr>
        <w:numPr>
          <w:ilvl w:val="0"/>
          <w:numId w:val="2"/>
        </w:numPr>
        <w:spacing w:before="100" w:beforeAutospacing="1" w:after="108" w:line="240" w:lineRule="auto"/>
        <w:ind w:left="30"/>
        <w:rPr>
          <w:rFonts w:ascii="Times New Roman" w:eastAsia="Times New Roman" w:hAnsi="Times New Roman" w:cs="Times New Roman"/>
          <w:sz w:val="24"/>
          <w:szCs w:val="24"/>
        </w:rPr>
      </w:pPr>
      <w:r w:rsidRPr="002F4B2E">
        <w:rPr>
          <w:rFonts w:ascii="Times New Roman" w:eastAsia="Times New Roman" w:hAnsi="Times New Roman" w:cs="Times New Roman"/>
          <w:sz w:val="24"/>
          <w:szCs w:val="24"/>
          <w:lang w:val="fr-CA"/>
        </w:rPr>
        <w:t>Inviter l’enfant à ranger ses jouets immédiatement avant une activité qu’il aime augmente sa motivation. « Quand tu auras rangé tes jouets, nous irons faire une promenade (ou je te raconterai une </w:t>
      </w:r>
      <w:hyperlink r:id="rId13" w:history="1">
        <w:r w:rsidRPr="002F4B2E">
          <w:rPr>
            <w:rFonts w:ascii="Times New Roman" w:eastAsia="Times New Roman" w:hAnsi="Times New Roman" w:cs="Times New Roman"/>
            <w:color w:val="017ACD"/>
            <w:sz w:val="24"/>
            <w:szCs w:val="24"/>
            <w:u w:val="single"/>
            <w:lang w:val="fr-CA"/>
          </w:rPr>
          <w:t>histoire</w:t>
        </w:r>
      </w:hyperlink>
      <w:r w:rsidRPr="002F4B2E">
        <w:rPr>
          <w:rFonts w:ascii="Times New Roman" w:eastAsia="Times New Roman" w:hAnsi="Times New Roman" w:cs="Times New Roman"/>
          <w:sz w:val="24"/>
          <w:szCs w:val="24"/>
          <w:lang w:val="fr-CA"/>
        </w:rPr>
        <w:t>, ou tu pourras regarder ton émission de </w:t>
      </w:r>
      <w:hyperlink r:id="rId14" w:history="1">
        <w:r w:rsidRPr="002F4B2E">
          <w:rPr>
            <w:rFonts w:ascii="Times New Roman" w:eastAsia="Times New Roman" w:hAnsi="Times New Roman" w:cs="Times New Roman"/>
            <w:color w:val="017ACD"/>
            <w:sz w:val="24"/>
            <w:szCs w:val="24"/>
            <w:u w:val="single"/>
            <w:lang w:val="fr-CA"/>
          </w:rPr>
          <w:t>télévision</w:t>
        </w:r>
      </w:hyperlink>
      <w:r w:rsidRPr="002F4B2E">
        <w:rPr>
          <w:rFonts w:ascii="Times New Roman" w:eastAsia="Times New Roman" w:hAnsi="Times New Roman" w:cs="Times New Roman"/>
          <w:sz w:val="24"/>
          <w:szCs w:val="24"/>
          <w:lang w:val="fr-CA"/>
        </w:rPr>
        <w:t>, etc.). </w:t>
      </w:r>
      <w:r w:rsidRPr="002F4B2E">
        <w:rPr>
          <w:rFonts w:ascii="Times New Roman" w:eastAsia="Times New Roman" w:hAnsi="Times New Roman" w:cs="Times New Roman"/>
          <w:sz w:val="24"/>
          <w:szCs w:val="24"/>
        </w:rPr>
        <w:t>»</w:t>
      </w:r>
    </w:p>
    <w:p w:rsidR="002F4B2E" w:rsidRPr="002F4B2E" w:rsidRDefault="002F4B2E" w:rsidP="002F4B2E">
      <w:pPr>
        <w:spacing w:before="240" w:after="240" w:line="240" w:lineRule="auto"/>
        <w:rPr>
          <w:rFonts w:ascii="Times New Roman" w:eastAsia="Times New Roman" w:hAnsi="Times New Roman" w:cs="Times New Roman"/>
          <w:sz w:val="24"/>
          <w:szCs w:val="24"/>
          <w:lang w:val="fr-CA"/>
        </w:rPr>
      </w:pPr>
      <w:r w:rsidRPr="002F4B2E">
        <w:rPr>
          <w:rFonts w:ascii="Times New Roman" w:eastAsia="Times New Roman" w:hAnsi="Times New Roman" w:cs="Times New Roman"/>
          <w:sz w:val="24"/>
          <w:szCs w:val="24"/>
          <w:lang w:val="fr-CA"/>
        </w:rPr>
        <w:t>Une fois la chambre en ordre, vous pouvez lui faire remarquer qu’elle ressemble à un magasin de jouets où tout est bien rangé et où il lui sera facile de trouver ce qu’il cherche. Cela pourra l’inciter à conserver cette bonne habitude.</w:t>
      </w:r>
    </w:p>
    <w:p w:rsidR="002F4B2E" w:rsidRPr="002F4B2E" w:rsidRDefault="002F4B2E" w:rsidP="002F4B2E">
      <w:pPr>
        <w:spacing w:before="240" w:after="240" w:line="240" w:lineRule="auto"/>
        <w:rPr>
          <w:rFonts w:ascii="Times New Roman" w:eastAsia="Times New Roman" w:hAnsi="Times New Roman" w:cs="Times New Roman"/>
          <w:sz w:val="24"/>
          <w:szCs w:val="24"/>
          <w:lang w:val="fr-CA"/>
        </w:rPr>
      </w:pPr>
      <w:r w:rsidRPr="002F4B2E">
        <w:rPr>
          <w:rFonts w:ascii="Times New Roman" w:eastAsia="Times New Roman" w:hAnsi="Times New Roman" w:cs="Times New Roman"/>
          <w:sz w:val="24"/>
          <w:szCs w:val="24"/>
          <w:lang w:val="fr-CA"/>
        </w:rPr>
        <w:t>Si votre enfant proteste chaque fois qu’il est temps de ranger, consultez notre fiche </w:t>
      </w:r>
      <w:hyperlink r:id="rId15" w:history="1">
        <w:r w:rsidRPr="002F4B2E">
          <w:rPr>
            <w:rFonts w:ascii="Times New Roman" w:eastAsia="Times New Roman" w:hAnsi="Times New Roman" w:cs="Times New Roman"/>
            <w:color w:val="017ACD"/>
            <w:sz w:val="24"/>
            <w:szCs w:val="24"/>
            <w:u w:val="single"/>
            <w:lang w:val="fr-CA"/>
          </w:rPr>
          <w:t>Apprendre à ranger ses jouets</w:t>
        </w:r>
      </w:hyperlink>
      <w:r w:rsidRPr="002F4B2E">
        <w:rPr>
          <w:rFonts w:ascii="Times New Roman" w:eastAsia="Times New Roman" w:hAnsi="Times New Roman" w:cs="Times New Roman"/>
          <w:sz w:val="24"/>
          <w:szCs w:val="24"/>
          <w:lang w:val="fr-CA"/>
        </w:rPr>
        <w:t> pour d’autres conseils.</w:t>
      </w:r>
    </w:p>
    <w:p w:rsidR="002F4B2E" w:rsidRPr="002F4B2E" w:rsidRDefault="002F4B2E" w:rsidP="002F4B2E">
      <w:pPr>
        <w:spacing w:before="240" w:after="240" w:line="240" w:lineRule="auto"/>
        <w:rPr>
          <w:rFonts w:ascii="Times New Roman" w:eastAsia="Times New Roman" w:hAnsi="Times New Roman" w:cs="Times New Roman"/>
          <w:sz w:val="24"/>
          <w:szCs w:val="24"/>
          <w:lang w:val="fr-CA"/>
        </w:rPr>
      </w:pPr>
      <w:r w:rsidRPr="002F4B2E">
        <w:rPr>
          <w:rFonts w:ascii="Times New Roman" w:eastAsia="Times New Roman" w:hAnsi="Times New Roman" w:cs="Times New Roman"/>
          <w:sz w:val="24"/>
          <w:szCs w:val="24"/>
          <w:lang w:val="fr-CA"/>
        </w:rPr>
        <w:t> </w:t>
      </w:r>
    </w:p>
    <w:tbl>
      <w:tblPr>
        <w:tblW w:w="0" w:type="auto"/>
        <w:tblCellMar>
          <w:top w:w="15" w:type="dxa"/>
          <w:left w:w="15" w:type="dxa"/>
          <w:bottom w:w="15" w:type="dxa"/>
          <w:right w:w="15" w:type="dxa"/>
        </w:tblCellMar>
        <w:tblLook w:val="04A0"/>
      </w:tblPr>
      <w:tblGrid>
        <w:gridCol w:w="1860"/>
        <w:gridCol w:w="5434"/>
      </w:tblGrid>
      <w:tr w:rsidR="002F4B2E" w:rsidRPr="002F4B2E" w:rsidTr="002F4B2E">
        <w:tc>
          <w:tcPr>
            <w:tcW w:w="0" w:type="auto"/>
            <w:hideMark/>
          </w:tcPr>
          <w:p w:rsidR="002F4B2E" w:rsidRPr="002F4B2E" w:rsidRDefault="002F4B2E" w:rsidP="002F4B2E">
            <w:pPr>
              <w:spacing w:after="0" w:line="240" w:lineRule="auto"/>
              <w:divId w:val="1961183989"/>
              <w:rPr>
                <w:rFonts w:ascii="Times New Roman" w:eastAsia="Times New Roman" w:hAnsi="Times New Roman" w:cs="Times New Roman"/>
                <w:sz w:val="24"/>
                <w:szCs w:val="24"/>
              </w:rPr>
            </w:pPr>
            <w:r>
              <w:rPr>
                <w:rFonts w:ascii="Times New Roman" w:eastAsia="Times New Roman" w:hAnsi="Times New Roman" w:cs="Times New Roman"/>
                <w:noProof/>
                <w:color w:val="017ACD"/>
                <w:sz w:val="24"/>
                <w:szCs w:val="24"/>
              </w:rPr>
              <w:drawing>
                <wp:inline distT="0" distB="0" distL="0" distR="0">
                  <wp:extent cx="1143000" cy="523875"/>
                  <wp:effectExtent l="19050" t="0" r="0" b="0"/>
                  <wp:docPr id="7" name="Picture 7" descr="Naitre et grandir.com">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itre et grandir.com">
                            <a:hlinkClick r:id="rId16" tgtFrame="&quot;_blank&quot;"/>
                          </pic:cNvPr>
                          <pic:cNvPicPr>
                            <a:picLocks noChangeAspect="1" noChangeArrowheads="1"/>
                          </pic:cNvPicPr>
                        </pic:nvPicPr>
                        <pic:blipFill>
                          <a:blip r:embed="rId17" cstate="print"/>
                          <a:srcRect/>
                          <a:stretch>
                            <a:fillRect/>
                          </a:stretch>
                        </pic:blipFill>
                        <pic:spPr bwMode="auto">
                          <a:xfrm>
                            <a:off x="0" y="0"/>
                            <a:ext cx="1143000" cy="523875"/>
                          </a:xfrm>
                          <a:prstGeom prst="rect">
                            <a:avLst/>
                          </a:prstGeom>
                          <a:noFill/>
                          <a:ln w="9525">
                            <a:noFill/>
                            <a:miter lim="800000"/>
                            <a:headEnd/>
                            <a:tailEnd/>
                          </a:ln>
                        </pic:spPr>
                      </pic:pic>
                    </a:graphicData>
                  </a:graphic>
                </wp:inline>
              </w:drawing>
            </w:r>
          </w:p>
        </w:tc>
        <w:tc>
          <w:tcPr>
            <w:tcW w:w="0" w:type="auto"/>
            <w:hideMark/>
          </w:tcPr>
          <w:p w:rsidR="002F4B2E" w:rsidRPr="002F4B2E" w:rsidRDefault="002F4B2E" w:rsidP="002F4B2E">
            <w:pPr>
              <w:spacing w:after="240" w:line="240" w:lineRule="auto"/>
              <w:rPr>
                <w:rFonts w:ascii="Times New Roman" w:eastAsia="Times New Roman" w:hAnsi="Times New Roman" w:cs="Times New Roman"/>
                <w:sz w:val="23"/>
                <w:szCs w:val="23"/>
                <w:lang w:val="fr-CA"/>
              </w:rPr>
            </w:pPr>
            <w:r w:rsidRPr="002F4B2E">
              <w:rPr>
                <w:rFonts w:ascii="Times New Roman" w:eastAsia="Times New Roman" w:hAnsi="Times New Roman" w:cs="Times New Roman"/>
                <w:b/>
                <w:bCs/>
                <w:sz w:val="23"/>
                <w:szCs w:val="23"/>
                <w:lang w:val="fr-CA"/>
              </w:rPr>
              <w:t>Révision scientifique :</w:t>
            </w:r>
            <w:r w:rsidRPr="002F4B2E">
              <w:rPr>
                <w:rFonts w:ascii="Times New Roman" w:eastAsia="Times New Roman" w:hAnsi="Times New Roman" w:cs="Times New Roman"/>
                <w:sz w:val="23"/>
                <w:szCs w:val="23"/>
                <w:lang w:val="fr-CA"/>
              </w:rPr>
              <w:t xml:space="preserve"> Solène </w:t>
            </w:r>
            <w:proofErr w:type="spellStart"/>
            <w:r w:rsidRPr="002F4B2E">
              <w:rPr>
                <w:rFonts w:ascii="Times New Roman" w:eastAsia="Times New Roman" w:hAnsi="Times New Roman" w:cs="Times New Roman"/>
                <w:sz w:val="23"/>
                <w:szCs w:val="23"/>
                <w:lang w:val="fr-CA"/>
              </w:rPr>
              <w:t>Bourque</w:t>
            </w:r>
            <w:proofErr w:type="spellEnd"/>
            <w:r w:rsidRPr="002F4B2E">
              <w:rPr>
                <w:rFonts w:ascii="Times New Roman" w:eastAsia="Times New Roman" w:hAnsi="Times New Roman" w:cs="Times New Roman"/>
                <w:sz w:val="23"/>
                <w:szCs w:val="23"/>
                <w:lang w:val="fr-CA"/>
              </w:rPr>
              <w:t xml:space="preserve">, </w:t>
            </w:r>
            <w:proofErr w:type="spellStart"/>
            <w:r w:rsidRPr="002F4B2E">
              <w:rPr>
                <w:rFonts w:ascii="Times New Roman" w:eastAsia="Times New Roman" w:hAnsi="Times New Roman" w:cs="Times New Roman"/>
                <w:sz w:val="23"/>
                <w:szCs w:val="23"/>
                <w:lang w:val="fr-CA"/>
              </w:rPr>
              <w:t>psychoéducatrice</w:t>
            </w:r>
            <w:proofErr w:type="spellEnd"/>
            <w:r w:rsidRPr="002F4B2E">
              <w:rPr>
                <w:rFonts w:ascii="Times New Roman" w:eastAsia="Times New Roman" w:hAnsi="Times New Roman" w:cs="Times New Roman"/>
                <w:sz w:val="23"/>
                <w:szCs w:val="23"/>
                <w:lang w:val="fr-CA"/>
              </w:rPr>
              <w:br/>
            </w:r>
            <w:r w:rsidRPr="002F4B2E">
              <w:rPr>
                <w:rFonts w:ascii="Times New Roman" w:eastAsia="Times New Roman" w:hAnsi="Times New Roman" w:cs="Times New Roman"/>
                <w:b/>
                <w:bCs/>
                <w:sz w:val="23"/>
                <w:szCs w:val="23"/>
                <w:lang w:val="fr-CA"/>
              </w:rPr>
              <w:t>Rédaction :</w:t>
            </w:r>
            <w:r w:rsidRPr="002F4B2E">
              <w:rPr>
                <w:rFonts w:ascii="Times New Roman" w:eastAsia="Times New Roman" w:hAnsi="Times New Roman" w:cs="Times New Roman"/>
                <w:sz w:val="23"/>
                <w:szCs w:val="23"/>
                <w:lang w:val="fr-CA"/>
              </w:rPr>
              <w:t> Équipe Naître et grandir</w:t>
            </w:r>
            <w:r w:rsidRPr="002F4B2E">
              <w:rPr>
                <w:rFonts w:ascii="Times New Roman" w:eastAsia="Times New Roman" w:hAnsi="Times New Roman" w:cs="Times New Roman"/>
                <w:sz w:val="23"/>
                <w:szCs w:val="23"/>
                <w:lang w:val="fr-CA"/>
              </w:rPr>
              <w:br/>
            </w:r>
            <w:r w:rsidRPr="002F4B2E">
              <w:rPr>
                <w:rFonts w:ascii="Times New Roman" w:eastAsia="Times New Roman" w:hAnsi="Times New Roman" w:cs="Times New Roman"/>
                <w:b/>
                <w:bCs/>
                <w:sz w:val="23"/>
                <w:szCs w:val="23"/>
                <w:lang w:val="fr-CA"/>
              </w:rPr>
              <w:t>Mise à jour :</w:t>
            </w:r>
            <w:r w:rsidRPr="002F4B2E">
              <w:rPr>
                <w:rFonts w:ascii="Times New Roman" w:eastAsia="Times New Roman" w:hAnsi="Times New Roman" w:cs="Times New Roman"/>
                <w:sz w:val="23"/>
                <w:szCs w:val="23"/>
                <w:lang w:val="fr-CA"/>
              </w:rPr>
              <w:t> Novembre 2014</w:t>
            </w:r>
          </w:p>
        </w:tc>
      </w:tr>
    </w:tbl>
    <w:p w:rsidR="002F4B2E" w:rsidRPr="002F4B2E" w:rsidRDefault="002F4B2E" w:rsidP="002F4B2E">
      <w:pPr>
        <w:spacing w:before="240" w:after="240" w:line="240" w:lineRule="auto"/>
        <w:rPr>
          <w:rFonts w:ascii="Times New Roman" w:eastAsia="Times New Roman" w:hAnsi="Times New Roman" w:cs="Times New Roman"/>
          <w:sz w:val="24"/>
          <w:szCs w:val="24"/>
          <w:lang w:val="fr-CA"/>
        </w:rPr>
      </w:pPr>
      <w:r w:rsidRPr="002F4B2E">
        <w:rPr>
          <w:rFonts w:ascii="Times New Roman" w:eastAsia="Times New Roman" w:hAnsi="Times New Roman" w:cs="Times New Roman"/>
          <w:sz w:val="24"/>
          <w:szCs w:val="24"/>
          <w:lang w:val="fr-CA"/>
        </w:rPr>
        <w:t> </w:t>
      </w:r>
    </w:p>
    <w:tbl>
      <w:tblPr>
        <w:tblW w:w="10410" w:type="dxa"/>
        <w:shd w:val="clear" w:color="auto" w:fill="E6E6E6"/>
        <w:tblCellMar>
          <w:top w:w="15" w:type="dxa"/>
          <w:left w:w="15" w:type="dxa"/>
          <w:bottom w:w="15" w:type="dxa"/>
          <w:right w:w="15" w:type="dxa"/>
        </w:tblCellMar>
        <w:tblLook w:val="04A0"/>
      </w:tblPr>
      <w:tblGrid>
        <w:gridCol w:w="10410"/>
      </w:tblGrid>
      <w:tr w:rsidR="002F4B2E" w:rsidRPr="002F4B2E" w:rsidTr="002F4B2E">
        <w:tc>
          <w:tcPr>
            <w:tcW w:w="0" w:type="auto"/>
            <w:shd w:val="clear" w:color="auto" w:fill="E6E6E6"/>
            <w:tcMar>
              <w:top w:w="300" w:type="dxa"/>
              <w:left w:w="450" w:type="dxa"/>
              <w:bottom w:w="300" w:type="dxa"/>
              <w:right w:w="450" w:type="dxa"/>
            </w:tcMar>
            <w:hideMark/>
          </w:tcPr>
          <w:p w:rsidR="002F4B2E" w:rsidRPr="002F4B2E" w:rsidRDefault="002F4B2E" w:rsidP="002F4B2E">
            <w:pPr>
              <w:spacing w:after="0" w:line="240" w:lineRule="auto"/>
              <w:ind w:left="-450" w:right="-450"/>
              <w:outlineLvl w:val="2"/>
              <w:rPr>
                <w:rFonts w:ascii="Open Sans" w:eastAsia="Times New Roman" w:hAnsi="Open Sans" w:cs="Times New Roman"/>
                <w:b/>
                <w:bCs/>
                <w:color w:val="30343D"/>
                <w:sz w:val="36"/>
                <w:szCs w:val="36"/>
              </w:rPr>
            </w:pPr>
            <w:proofErr w:type="spellStart"/>
            <w:r w:rsidRPr="002F4B2E">
              <w:rPr>
                <w:rFonts w:ascii="Open Sans" w:eastAsia="Times New Roman" w:hAnsi="Open Sans" w:cs="Times New Roman"/>
                <w:b/>
                <w:bCs/>
                <w:color w:val="30343D"/>
                <w:sz w:val="36"/>
                <w:szCs w:val="36"/>
              </w:rPr>
              <w:t>Références</w:t>
            </w:r>
            <w:proofErr w:type="spellEnd"/>
          </w:p>
          <w:p w:rsidR="002F4B2E" w:rsidRPr="002F4B2E" w:rsidRDefault="002F4B2E" w:rsidP="002F4B2E">
            <w:pPr>
              <w:numPr>
                <w:ilvl w:val="0"/>
                <w:numId w:val="3"/>
              </w:numPr>
              <w:spacing w:before="100" w:beforeAutospacing="1" w:after="108" w:line="240" w:lineRule="auto"/>
              <w:ind w:left="30"/>
              <w:rPr>
                <w:rFonts w:ascii="Times New Roman" w:eastAsia="Times New Roman" w:hAnsi="Times New Roman" w:cs="Times New Roman"/>
                <w:sz w:val="24"/>
                <w:szCs w:val="24"/>
              </w:rPr>
            </w:pPr>
            <w:r w:rsidRPr="002F4B2E">
              <w:rPr>
                <w:rFonts w:ascii="Times New Roman" w:eastAsia="Times New Roman" w:hAnsi="Times New Roman" w:cs="Times New Roman"/>
                <w:sz w:val="24"/>
                <w:szCs w:val="24"/>
                <w:lang w:val="fr-CA"/>
              </w:rPr>
              <w:t>FERLAND, Francine. Et si on jouait? Le jeu durant l’enfance et pour toute la vie (2</w:t>
            </w:r>
            <w:r w:rsidRPr="002F4B2E">
              <w:rPr>
                <w:rFonts w:ascii="Times New Roman" w:eastAsia="Times New Roman" w:hAnsi="Times New Roman" w:cs="Times New Roman"/>
                <w:sz w:val="15"/>
                <w:szCs w:val="15"/>
                <w:vertAlign w:val="superscript"/>
                <w:lang w:val="fr-CA"/>
              </w:rPr>
              <w:t>e</w:t>
            </w:r>
            <w:r w:rsidRPr="002F4B2E">
              <w:rPr>
                <w:rFonts w:ascii="Times New Roman" w:eastAsia="Times New Roman" w:hAnsi="Times New Roman" w:cs="Times New Roman"/>
                <w:sz w:val="24"/>
                <w:szCs w:val="24"/>
                <w:lang w:val="fr-CA"/>
              </w:rPr>
              <w:t xml:space="preserve"> édition). </w:t>
            </w:r>
            <w:r w:rsidRPr="002F4B2E">
              <w:rPr>
                <w:rFonts w:ascii="Times New Roman" w:eastAsia="Times New Roman" w:hAnsi="Times New Roman" w:cs="Times New Roman"/>
                <w:sz w:val="24"/>
                <w:szCs w:val="24"/>
              </w:rPr>
              <w:t xml:space="preserve">Les </w:t>
            </w:r>
            <w:proofErr w:type="spellStart"/>
            <w:r w:rsidRPr="002F4B2E">
              <w:rPr>
                <w:rFonts w:ascii="Times New Roman" w:eastAsia="Times New Roman" w:hAnsi="Times New Roman" w:cs="Times New Roman"/>
                <w:sz w:val="24"/>
                <w:szCs w:val="24"/>
              </w:rPr>
              <w:t>Éditions</w:t>
            </w:r>
            <w:proofErr w:type="spellEnd"/>
            <w:r w:rsidRPr="002F4B2E">
              <w:rPr>
                <w:rFonts w:ascii="Times New Roman" w:eastAsia="Times New Roman" w:hAnsi="Times New Roman" w:cs="Times New Roman"/>
                <w:sz w:val="24"/>
                <w:szCs w:val="24"/>
              </w:rPr>
              <w:t xml:space="preserve"> du CHU Sainte-Justine, Montréal, 2005.</w:t>
            </w:r>
          </w:p>
        </w:tc>
      </w:tr>
    </w:tbl>
    <w:p w:rsidR="00CB0054" w:rsidRDefault="00CB0054"/>
    <w:sectPr w:rsidR="00CB0054" w:rsidSect="00CB00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sig w:usb0="00000000" w:usb1="00000000" w:usb2="00000000" w:usb3="00000000" w:csb0="00000000" w:csb1="00000000"/>
  </w:font>
  <w:font w:name="Open Sans Condensed">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614"/>
    <w:multiLevelType w:val="multilevel"/>
    <w:tmpl w:val="D8A6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32477"/>
    <w:multiLevelType w:val="multilevel"/>
    <w:tmpl w:val="4530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0722C"/>
    <w:multiLevelType w:val="multilevel"/>
    <w:tmpl w:val="8C78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B2E"/>
    <w:rsid w:val="002F4B2E"/>
    <w:rsid w:val="00C55B23"/>
    <w:rsid w:val="00CB0054"/>
    <w:rsid w:val="00E77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54"/>
  </w:style>
  <w:style w:type="paragraph" w:styleId="Heading1">
    <w:name w:val="heading 1"/>
    <w:basedOn w:val="Normal"/>
    <w:link w:val="Heading1Char"/>
    <w:uiPriority w:val="9"/>
    <w:qFormat/>
    <w:rsid w:val="002F4B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4B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4B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4B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4B2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F4B2E"/>
    <w:rPr>
      <w:color w:val="0000FF"/>
      <w:u w:val="single"/>
    </w:rPr>
  </w:style>
  <w:style w:type="paragraph" w:styleId="NormalWeb">
    <w:name w:val="Normal (Web)"/>
    <w:basedOn w:val="Normal"/>
    <w:uiPriority w:val="99"/>
    <w:semiHidden/>
    <w:unhideWhenUsed/>
    <w:rsid w:val="002F4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etit">
    <w:name w:val="normalpetit"/>
    <w:basedOn w:val="Normal"/>
    <w:rsid w:val="002F4B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7980734">
      <w:bodyDiv w:val="1"/>
      <w:marLeft w:val="0"/>
      <w:marRight w:val="0"/>
      <w:marTop w:val="0"/>
      <w:marBottom w:val="0"/>
      <w:divBdr>
        <w:top w:val="none" w:sz="0" w:space="0" w:color="auto"/>
        <w:left w:val="none" w:sz="0" w:space="0" w:color="auto"/>
        <w:bottom w:val="none" w:sz="0" w:space="0" w:color="auto"/>
        <w:right w:val="none" w:sz="0" w:space="0" w:color="auto"/>
      </w:divBdr>
      <w:divsChild>
        <w:div w:id="568808624">
          <w:marLeft w:val="0"/>
          <w:marRight w:val="0"/>
          <w:marTop w:val="0"/>
          <w:marBottom w:val="300"/>
          <w:divBdr>
            <w:top w:val="none" w:sz="0" w:space="0" w:color="auto"/>
            <w:left w:val="none" w:sz="0" w:space="0" w:color="auto"/>
            <w:bottom w:val="none" w:sz="0" w:space="0" w:color="auto"/>
            <w:right w:val="none" w:sz="0" w:space="0" w:color="auto"/>
          </w:divBdr>
          <w:divsChild>
            <w:div w:id="224537490">
              <w:marLeft w:val="0"/>
              <w:marRight w:val="300"/>
              <w:marTop w:val="0"/>
              <w:marBottom w:val="0"/>
              <w:divBdr>
                <w:top w:val="none" w:sz="0" w:space="0" w:color="auto"/>
                <w:left w:val="none" w:sz="0" w:space="0" w:color="auto"/>
                <w:bottom w:val="none" w:sz="0" w:space="0" w:color="auto"/>
                <w:right w:val="none" w:sz="0" w:space="0" w:color="auto"/>
              </w:divBdr>
            </w:div>
            <w:div w:id="236860611">
              <w:marLeft w:val="0"/>
              <w:marRight w:val="0"/>
              <w:marTop w:val="0"/>
              <w:marBottom w:val="0"/>
              <w:divBdr>
                <w:top w:val="none" w:sz="0" w:space="0" w:color="auto"/>
                <w:left w:val="none" w:sz="0" w:space="0" w:color="auto"/>
                <w:bottom w:val="none" w:sz="0" w:space="0" w:color="auto"/>
                <w:right w:val="none" w:sz="0" w:space="0" w:color="auto"/>
              </w:divBdr>
            </w:div>
          </w:divsChild>
        </w:div>
        <w:div w:id="1045134374">
          <w:marLeft w:val="0"/>
          <w:marRight w:val="0"/>
          <w:marTop w:val="0"/>
          <w:marBottom w:val="0"/>
          <w:divBdr>
            <w:top w:val="none" w:sz="0" w:space="0" w:color="auto"/>
            <w:left w:val="none" w:sz="0" w:space="0" w:color="auto"/>
            <w:bottom w:val="none" w:sz="0" w:space="0" w:color="auto"/>
            <w:right w:val="none" w:sz="0" w:space="0" w:color="auto"/>
          </w:divBdr>
          <w:divsChild>
            <w:div w:id="1527408040">
              <w:marLeft w:val="324"/>
              <w:marRight w:val="0"/>
              <w:marTop w:val="0"/>
              <w:marBottom w:val="162"/>
              <w:divBdr>
                <w:top w:val="none" w:sz="0" w:space="0" w:color="auto"/>
                <w:left w:val="none" w:sz="0" w:space="0" w:color="auto"/>
                <w:bottom w:val="none" w:sz="0" w:space="0" w:color="auto"/>
                <w:right w:val="none" w:sz="0" w:space="0" w:color="auto"/>
              </w:divBdr>
              <w:divsChild>
                <w:div w:id="1396465643">
                  <w:marLeft w:val="0"/>
                  <w:marRight w:val="0"/>
                  <w:marTop w:val="0"/>
                  <w:marBottom w:val="0"/>
                  <w:divBdr>
                    <w:top w:val="none" w:sz="0" w:space="0" w:color="auto"/>
                    <w:left w:val="none" w:sz="0" w:space="0" w:color="auto"/>
                    <w:bottom w:val="none" w:sz="0" w:space="0" w:color="auto"/>
                    <w:right w:val="none" w:sz="0" w:space="0" w:color="auto"/>
                  </w:divBdr>
                </w:div>
              </w:divsChild>
            </w:div>
            <w:div w:id="323704424">
              <w:marLeft w:val="0"/>
              <w:marRight w:val="0"/>
              <w:marTop w:val="0"/>
              <w:marBottom w:val="0"/>
              <w:divBdr>
                <w:top w:val="none" w:sz="0" w:space="0" w:color="auto"/>
                <w:left w:val="none" w:sz="0" w:space="0" w:color="auto"/>
                <w:bottom w:val="none" w:sz="0" w:space="0" w:color="auto"/>
                <w:right w:val="none" w:sz="0" w:space="0" w:color="auto"/>
              </w:divBdr>
            </w:div>
            <w:div w:id="1961183989">
              <w:marLeft w:val="0"/>
              <w:marRight w:val="0"/>
              <w:marTop w:val="16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itreetgrandir.com/fr/etape/1_3_ans/viefamille/fiche.aspx?doc=bg-naitre-grandir-enfant-ranger-rangement-jouet" TargetMode="External"/><Relationship Id="rId13" Type="http://schemas.openxmlformats.org/officeDocument/2006/relationships/hyperlink" Target="https://naitreetgrandir.com/fr/etape/1_3_ans/jeux/fiche.aspx?doc=ik-naitre-grandir-enfant-importance-lecture-li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itreetgrandir.com/fr/etape/1_3_ans/viefamille/fiche.aspx?doc=bg-naitre-grandir-enfant-ranger-rangement-jouet" TargetMode="External"/><Relationship Id="rId12" Type="http://schemas.openxmlformats.org/officeDocument/2006/relationships/hyperlink" Target="https://naitreetgrandir.com/fr/etape/1_3_ans/jeux/fiche.aspx?doc=jouer-poupee" TargetMode="External"/><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naitreetgrandir.com/" TargetMode="External"/><Relationship Id="rId1" Type="http://schemas.openxmlformats.org/officeDocument/2006/relationships/numbering" Target="numbering.xml"/><Relationship Id="rId6" Type="http://schemas.openxmlformats.org/officeDocument/2006/relationships/hyperlink" Target="https://naitreetgrandir.com/fr/etape/1_3_ans/viefamille/fiche.aspx?doc=bg-naitre-grandir-enfant-ranger-rangement-jouet" TargetMode="External"/><Relationship Id="rId11" Type="http://schemas.openxmlformats.org/officeDocument/2006/relationships/hyperlink" Target="https://naitreetgrandir.com/fr/etape/3-5-ans/vie-famille/fiche.aspx?doc=ik-naitre-grandir-faire-participer-enfant-corvee-tache-menagere" TargetMode="External"/><Relationship Id="rId5" Type="http://schemas.openxmlformats.org/officeDocument/2006/relationships/image" Target="media/image1.jpeg"/><Relationship Id="rId15" Type="http://schemas.openxmlformats.org/officeDocument/2006/relationships/hyperlink" Target="https://naitreetgrandir.com/fr/etape/1_3_ans/comportement/fiche.aspx?doc=ik-naitre-grandir-enfant-apprendre-ranger-jouet" TargetMode="External"/><Relationship Id="rId10" Type="http://schemas.openxmlformats.org/officeDocument/2006/relationships/hyperlink" Target="https://naitreetgrandir.com/fr/etape/1_3_ans/comportement/fiche.aspx?doc=quete-autonom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aitreetgrandir.com/fr/etape/1_3_ans/jeux/fiche.aspx?doc=ik-naitre-grandir-usage-judicieux-television-ordinateur-enf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Cleare</dc:creator>
  <cp:lastModifiedBy>Helene Cleare</cp:lastModifiedBy>
  <cp:revision>2</cp:revision>
  <dcterms:created xsi:type="dcterms:W3CDTF">2019-06-20T20:26:00Z</dcterms:created>
  <dcterms:modified xsi:type="dcterms:W3CDTF">2019-06-20T20:26:00Z</dcterms:modified>
</cp:coreProperties>
</file>